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68" w:rsidRPr="00BF7F19" w:rsidRDefault="00487F88" w:rsidP="00ED16ED">
      <w:pPr>
        <w:ind w:firstLine="708"/>
        <w:jc w:val="center"/>
        <w:rPr>
          <w:b/>
          <w:sz w:val="28"/>
          <w:szCs w:val="26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-5715</wp:posOffset>
            </wp:positionV>
            <wp:extent cx="790575" cy="7905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568" w:rsidRPr="00BF7F19">
        <w:rPr>
          <w:b/>
          <w:sz w:val="22"/>
          <w:szCs w:val="26"/>
        </w:rPr>
        <w:t>УНИВЕРСИТЕТ ЗА НАЦИОНАЛНО И СВЕТОВНО</w:t>
      </w:r>
      <w:r w:rsidR="009B6CB9" w:rsidRPr="00BF7F19">
        <w:rPr>
          <w:b/>
          <w:sz w:val="22"/>
          <w:szCs w:val="26"/>
        </w:rPr>
        <w:t xml:space="preserve"> </w:t>
      </w:r>
      <w:r w:rsidR="006A0568" w:rsidRPr="00BF7F19">
        <w:rPr>
          <w:b/>
          <w:sz w:val="22"/>
          <w:szCs w:val="26"/>
        </w:rPr>
        <w:t>СТОПАНСТВО</w:t>
      </w:r>
    </w:p>
    <w:p w:rsidR="006A0568" w:rsidRPr="00BF7F19" w:rsidRDefault="006A0568" w:rsidP="006A0568">
      <w:pPr>
        <w:jc w:val="center"/>
        <w:rPr>
          <w:b/>
        </w:rPr>
      </w:pPr>
    </w:p>
    <w:p w:rsidR="006A0568" w:rsidRPr="00BF7F19" w:rsidRDefault="006A0568" w:rsidP="008C576F">
      <w:pPr>
        <w:jc w:val="center"/>
        <w:rPr>
          <w:sz w:val="22"/>
          <w:szCs w:val="26"/>
        </w:rPr>
      </w:pPr>
      <w:r w:rsidRPr="00BF7F19">
        <w:rPr>
          <w:b/>
          <w:sz w:val="22"/>
          <w:szCs w:val="26"/>
        </w:rPr>
        <w:t>UNIVERSITY OF NATIONAL AND WORLD ECONOMY</w:t>
      </w:r>
    </w:p>
    <w:p w:rsidR="006A0568" w:rsidRPr="00BF7F19" w:rsidRDefault="006A0568" w:rsidP="006A0568">
      <w:pPr>
        <w:rPr>
          <w:rFonts w:ascii="All Times New Roman" w:hAnsi="All Times New Roman" w:cs="All Times New Roman"/>
          <w:sz w:val="26"/>
          <w:szCs w:val="26"/>
        </w:rPr>
      </w:pPr>
    </w:p>
    <w:p w:rsidR="00B15D6C" w:rsidRDefault="00B15D6C" w:rsidP="0088691C">
      <w:pPr>
        <w:pBdr>
          <w:top w:val="single" w:sz="4" w:space="1" w:color="auto"/>
        </w:pBdr>
        <w:spacing w:line="276" w:lineRule="auto"/>
        <w:rPr>
          <w:rFonts w:ascii="All Times New Roman" w:hAnsi="All Times New Roman" w:cs="All Times New Roman"/>
          <w:sz w:val="26"/>
          <w:szCs w:val="26"/>
        </w:rPr>
      </w:pPr>
    </w:p>
    <w:p w:rsidR="006A0568" w:rsidRPr="00B15D6C" w:rsidRDefault="00B15D6C" w:rsidP="00B15D6C">
      <w:pPr>
        <w:pBdr>
          <w:top w:val="single" w:sz="4" w:space="1" w:color="auto"/>
        </w:pBdr>
        <w:spacing w:line="276" w:lineRule="auto"/>
        <w:jc w:val="center"/>
        <w:rPr>
          <w:rFonts w:ascii="All Times New Roman" w:hAnsi="All Times New Roman" w:cs="All Times New Roman"/>
          <w:b/>
          <w:sz w:val="26"/>
          <w:szCs w:val="26"/>
        </w:rPr>
      </w:pPr>
      <w:r w:rsidRPr="00B15D6C">
        <w:rPr>
          <w:rFonts w:ascii="All Times New Roman" w:hAnsi="All Times New Roman" w:cs="All Times New Roman"/>
          <w:b/>
          <w:sz w:val="26"/>
          <w:szCs w:val="26"/>
        </w:rPr>
        <w:t>УЧЕБНА ПРОГРАМА ПО ПЕДАГОГИКА</w:t>
      </w:r>
    </w:p>
    <w:p w:rsidR="00B15D6C" w:rsidRDefault="00B15D6C" w:rsidP="00517143">
      <w:pPr>
        <w:spacing w:after="60" w:line="276" w:lineRule="auto"/>
        <w:ind w:left="567"/>
        <w:jc w:val="both"/>
        <w:rPr>
          <w:b/>
          <w:bCs/>
        </w:rPr>
      </w:pPr>
    </w:p>
    <w:p w:rsidR="006A0568" w:rsidRPr="00BF7F19" w:rsidRDefault="006A0568" w:rsidP="00517143">
      <w:pPr>
        <w:spacing w:after="60" w:line="276" w:lineRule="auto"/>
        <w:ind w:left="567"/>
        <w:jc w:val="both"/>
        <w:rPr>
          <w:b/>
          <w:bCs/>
        </w:rPr>
      </w:pPr>
      <w:r w:rsidRPr="00BF7F19">
        <w:rPr>
          <w:b/>
          <w:bCs/>
        </w:rPr>
        <w:t>АНОТАЦИЯ</w:t>
      </w:r>
    </w:p>
    <w:p w:rsidR="006A0568" w:rsidRPr="00BF7F19" w:rsidRDefault="00400A97" w:rsidP="007F67F8">
      <w:pPr>
        <w:spacing w:after="60" w:line="276" w:lineRule="auto"/>
        <w:ind w:firstLine="567"/>
        <w:jc w:val="both"/>
        <w:rPr>
          <w:color w:val="000000"/>
        </w:rPr>
      </w:pPr>
      <w:r>
        <w:rPr>
          <w:bCs/>
        </w:rPr>
        <w:t xml:space="preserve">1. </w:t>
      </w:r>
      <w:r w:rsidR="006A0568" w:rsidRPr="00BF7F19">
        <w:rPr>
          <w:bCs/>
        </w:rPr>
        <w:t xml:space="preserve">Дисциплината </w:t>
      </w:r>
      <w:r w:rsidR="002C3EFF" w:rsidRPr="00BF7F19">
        <w:rPr>
          <w:bCs/>
        </w:rPr>
        <w:t>„</w:t>
      </w:r>
      <w:r w:rsidR="007F67F8">
        <w:rPr>
          <w:bCs/>
        </w:rPr>
        <w:t>Педагогика“</w:t>
      </w:r>
      <w:r w:rsidR="006A0568" w:rsidRPr="00BF7F19">
        <w:t xml:space="preserve"> </w:t>
      </w:r>
      <w:r>
        <w:t xml:space="preserve">е задължителна съгласно Наредбата за придобиване на професионална квалификация „учител“ и </w:t>
      </w:r>
      <w:r w:rsidR="00B06E26" w:rsidRPr="00BF7F19">
        <w:t xml:space="preserve">се чете </w:t>
      </w:r>
      <w:r w:rsidR="006A0568" w:rsidRPr="00BF7F19">
        <w:t>пред студентите</w:t>
      </w:r>
      <w:r w:rsidR="00EA3182">
        <w:t xml:space="preserve">, </w:t>
      </w:r>
      <w:bookmarkStart w:id="0" w:name="_Hlk167030235"/>
      <w:r w:rsidR="00EA3182">
        <w:t>които искат да получат допълнителна професионал</w:t>
      </w:r>
      <w:r w:rsidR="007F67F8" w:rsidRPr="007F67F8">
        <w:t xml:space="preserve">на </w:t>
      </w:r>
      <w:r w:rsidR="00EA3182">
        <w:t xml:space="preserve">квалификация „Учител </w:t>
      </w:r>
      <w:r w:rsidR="007F67F8" w:rsidRPr="007F67F8">
        <w:t>по икономика</w:t>
      </w:r>
      <w:r w:rsidR="002C3EFF" w:rsidRPr="00BF7F19">
        <w:t>“</w:t>
      </w:r>
      <w:r w:rsidR="006A0568" w:rsidRPr="00BF7F19">
        <w:t xml:space="preserve"> </w:t>
      </w:r>
      <w:r w:rsidR="00B06E26" w:rsidRPr="00BF7F19">
        <w:t>от</w:t>
      </w:r>
      <w:r w:rsidR="006A0568" w:rsidRPr="00BF7F19">
        <w:t xml:space="preserve"> учебната </w:t>
      </w:r>
      <w:r w:rsidR="009E033B">
        <w:t>202</w:t>
      </w:r>
      <w:r w:rsidR="00EA3182">
        <w:t>4</w:t>
      </w:r>
      <w:r w:rsidR="009E033B">
        <w:t>/</w:t>
      </w:r>
      <w:r w:rsidR="007F67F8">
        <w:t>202</w:t>
      </w:r>
      <w:r w:rsidR="00EA3182">
        <w:t>5</w:t>
      </w:r>
      <w:r w:rsidR="006A0568" w:rsidRPr="00BF7F19">
        <w:t>г</w:t>
      </w:r>
      <w:bookmarkEnd w:id="0"/>
      <w:r w:rsidR="006A0568" w:rsidRPr="00BF7F19">
        <w:t xml:space="preserve">. </w:t>
      </w:r>
      <w:r>
        <w:t>още през първия семестър от тяхното обучение.</w:t>
      </w:r>
    </w:p>
    <w:p w:rsidR="009E033B" w:rsidRDefault="00400A97" w:rsidP="00EA3182">
      <w:pPr>
        <w:spacing w:after="60" w:line="276" w:lineRule="auto"/>
        <w:ind w:firstLine="567"/>
        <w:jc w:val="both"/>
        <w:rPr>
          <w:bCs/>
        </w:rPr>
      </w:pPr>
      <w:r w:rsidRPr="00400A97">
        <w:rPr>
          <w:bCs/>
        </w:rPr>
        <w:t>2. Описание на съдържанието</w:t>
      </w:r>
      <w:r>
        <w:rPr>
          <w:bCs/>
        </w:rPr>
        <w:t>:</w:t>
      </w:r>
      <w:r w:rsidRPr="00400A97">
        <w:rPr>
          <w:bCs/>
        </w:rPr>
        <w:t xml:space="preserve"> </w:t>
      </w:r>
      <w:r w:rsidR="007F67F8" w:rsidRPr="007F67F8">
        <w:rPr>
          <w:bCs/>
        </w:rPr>
        <w:t xml:space="preserve">Курсът цели запознаването на студентите с особеностите на педагогиката като наука и системата на педагогическите науки. </w:t>
      </w:r>
    </w:p>
    <w:p w:rsidR="007F67F8" w:rsidRDefault="00400A97" w:rsidP="007F67F8">
      <w:pPr>
        <w:spacing w:after="60" w:line="276" w:lineRule="auto"/>
        <w:ind w:firstLine="567"/>
        <w:jc w:val="both"/>
        <w:rPr>
          <w:bCs/>
        </w:rPr>
      </w:pPr>
      <w:r>
        <w:rPr>
          <w:bCs/>
        </w:rPr>
        <w:t>В първата част – Теория на възпитанието се а</w:t>
      </w:r>
      <w:r w:rsidR="007F67F8" w:rsidRPr="007F67F8">
        <w:rPr>
          <w:bCs/>
        </w:rPr>
        <w:t xml:space="preserve">кцентира на основния въпрос на педагогиката: образование и развитие на личността. Разглеждат се параметрите на педагогическото взаимодействие като социална реалност и междуличностна връзка. Представят се основните видове възпитателни въздействия – интелектуално, нравствено, трудово, физическо, естетическо, гражданско, </w:t>
      </w:r>
      <w:r>
        <w:rPr>
          <w:bCs/>
        </w:rPr>
        <w:t xml:space="preserve">интеркултурно, </w:t>
      </w:r>
      <w:r w:rsidR="007F67F8" w:rsidRPr="007F67F8">
        <w:rPr>
          <w:bCs/>
        </w:rPr>
        <w:t>екологично</w:t>
      </w:r>
      <w:r>
        <w:rPr>
          <w:bCs/>
        </w:rPr>
        <w:t xml:space="preserve"> и</w:t>
      </w:r>
      <w:r w:rsidR="007F67F8" w:rsidRPr="007F67F8">
        <w:rPr>
          <w:bCs/>
        </w:rPr>
        <w:t xml:space="preserve"> здравно възпитание.</w:t>
      </w:r>
    </w:p>
    <w:p w:rsidR="00400A97" w:rsidRDefault="00400A97" w:rsidP="007F67F8">
      <w:pPr>
        <w:spacing w:after="60" w:line="276" w:lineRule="auto"/>
        <w:ind w:firstLine="567"/>
        <w:jc w:val="both"/>
        <w:rPr>
          <w:bCs/>
        </w:rPr>
      </w:pPr>
      <w:r>
        <w:rPr>
          <w:bCs/>
        </w:rPr>
        <w:t>Втората част е д</w:t>
      </w:r>
      <w:r w:rsidRPr="00400A97">
        <w:rPr>
          <w:bCs/>
        </w:rPr>
        <w:t>идактиката</w:t>
      </w:r>
      <w:r>
        <w:rPr>
          <w:bCs/>
        </w:rPr>
        <w:t>, която</w:t>
      </w:r>
      <w:r w:rsidRPr="00400A97">
        <w:rPr>
          <w:bCs/>
        </w:rPr>
        <w:t xml:space="preserve"> дава основни познания за същността на </w:t>
      </w:r>
      <w:r>
        <w:rPr>
          <w:bCs/>
        </w:rPr>
        <w:t xml:space="preserve">тази </w:t>
      </w:r>
      <w:r w:rsidRPr="00400A97">
        <w:rPr>
          <w:bCs/>
        </w:rPr>
        <w:t xml:space="preserve">наука, нейния обект и предмет, процеса на обучението, за неговото съдържание, принципи, методи, форми и средства. Специално внимание се отделя на интерактивните методи и техники за преподаване и учене, на проблемно-базираното обучение, индивидуализацията на обучението и възможностите на новите дигитални технологии за тяхната реализация. </w:t>
      </w:r>
    </w:p>
    <w:p w:rsidR="00400A97" w:rsidRDefault="00400A97" w:rsidP="007F67F8">
      <w:pPr>
        <w:spacing w:after="60" w:line="276" w:lineRule="auto"/>
        <w:ind w:firstLine="567"/>
        <w:jc w:val="both"/>
        <w:rPr>
          <w:bCs/>
        </w:rPr>
      </w:pPr>
      <w:r w:rsidRPr="00400A97">
        <w:rPr>
          <w:bCs/>
        </w:rPr>
        <w:t>Получените знания и натрупаната компетентност дават базисната подготовка за обучението в методическия цикъл.</w:t>
      </w:r>
    </w:p>
    <w:p w:rsidR="00591119" w:rsidRDefault="00591119" w:rsidP="00517143">
      <w:pPr>
        <w:spacing w:after="60" w:line="276" w:lineRule="auto"/>
        <w:ind w:firstLine="567"/>
        <w:jc w:val="both"/>
        <w:rPr>
          <w:b/>
          <w:bCs/>
        </w:rPr>
      </w:pPr>
    </w:p>
    <w:p w:rsidR="006A0568" w:rsidRDefault="008C576F" w:rsidP="00517143">
      <w:pPr>
        <w:spacing w:after="60" w:line="276" w:lineRule="auto"/>
        <w:ind w:firstLine="567"/>
        <w:jc w:val="both"/>
        <w:rPr>
          <w:b/>
          <w:bCs/>
        </w:rPr>
      </w:pPr>
      <w:r w:rsidRPr="00BF7F19">
        <w:rPr>
          <w:b/>
          <w:bCs/>
        </w:rPr>
        <w:t>СЪДЪРЖАНИЕ</w:t>
      </w:r>
    </w:p>
    <w:p w:rsidR="00591119" w:rsidRDefault="00591119" w:rsidP="00B15D6C">
      <w:pPr>
        <w:spacing w:after="60" w:line="276" w:lineRule="auto"/>
        <w:ind w:firstLine="567"/>
        <w:jc w:val="both"/>
        <w:rPr>
          <w:b/>
          <w:bCs/>
        </w:rPr>
      </w:pP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1: ПЕДАГОГИКАТА КАТО НАУКА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1. Поява на педагогическите идеи в древността.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Развитие на педагогическата практика и педагогическа теория през вековете.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Обосноваване на педагогиката като наука.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4. Обект и предмет на педагогиката.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5. Функции на педагогиката.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6. Задачи на педагогиката.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7. Методи на педагогическите изследвания.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2</w:t>
      </w:r>
      <w:r w:rsidRPr="00B15D6C">
        <w:rPr>
          <w:b/>
          <w:bCs/>
          <w:lang w:val="en-US"/>
        </w:rPr>
        <w:t xml:space="preserve">. </w:t>
      </w:r>
      <w:r w:rsidRPr="00B15D6C">
        <w:rPr>
          <w:b/>
          <w:bCs/>
        </w:rPr>
        <w:t xml:space="preserve">СИСТЕМА НА ПЕДАГОГИЧЕСКИТЕ НАУКИ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1. Процесите на диференциация на науките за образованието.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Процесите на интеграция между науките за образованието.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3</w:t>
      </w:r>
      <w:r w:rsidRPr="00B15D6C">
        <w:rPr>
          <w:b/>
          <w:bCs/>
          <w:lang w:val="en-US"/>
        </w:rPr>
        <w:t xml:space="preserve">. </w:t>
      </w:r>
      <w:r w:rsidRPr="00B15D6C">
        <w:rPr>
          <w:b/>
          <w:bCs/>
        </w:rPr>
        <w:t>ОБРАЗОВАНИЕ И РАЗВИТИЕ НА ЛИЧНОСТТА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lastRenderedPageBreak/>
        <w:t xml:space="preserve">1. Основни теории за </w:t>
      </w:r>
      <w:r>
        <w:rPr>
          <w:bCs/>
        </w:rPr>
        <w:t xml:space="preserve">развитието и </w:t>
      </w:r>
      <w:r w:rsidRPr="00B15D6C">
        <w:rPr>
          <w:bCs/>
        </w:rPr>
        <w:t xml:space="preserve">възпитанието.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Основният въпрос на педагогиката: образование и развитие на личността.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Параметрите на педагогическото взаимодействие като социална реалност и междуличностна връзка.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4. Цели на възпитанието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4. ОСНОВНИ ВИДОВЕ ВЪЗПИТАТЕЛНИ ВЪЗДЕЙСТВИЯ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1. Интелектуално възпитание. Същност и значение. Цел и задачи. Форми, методи и средства за развитие.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Нравствено възпитание. Същност на морала. Цел и задачи на нравственото възпитание. Процес на нравствено възпитание. Средства на нравственото възпитание. Морално възпитание в училище и морална отговорност на училището.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Трудово възпитание. Видове труд. Цел и задачи на трудовото възпитание. Процес на трудово възпитание. Професионално ориентиране.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4. Гражданско възпитание и интеркултурно образование. Цел и задачи. Форми, методи и средства. Интеркултурната компетентност като част от гражданската.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5. Естетическо възпитание. Цел и задачи. Процеса на естетическо възпитание и ролята на изкуството.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6. Физическо възпитание. Същност и характеристика. Цел и задачи. Процес на физическо възпитание. Здравно възпитание. Същност и значение. Цел и задачи. Сексуално възпитание. Полово възпитание. Същност. Характер на възпитателните взаимодействия в различните периоди на развитие и съзряване.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7. Екологично възпитание. Цел и задачи. Форми, методи и средства за екологично възпитание.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5. ГЕНЕЗИС И РАЗВИТИЕ НА ДИДАКТИКАТА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1. Поява на първите училища, учители и дидактически идеи.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2. Обект, предмет, функции и статус на дидактиката.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Структура на дидактическата проблематика.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4. Общата дидактика като </w:t>
      </w:r>
      <w:proofErr w:type="spellStart"/>
      <w:r w:rsidRPr="00B15D6C">
        <w:rPr>
          <w:bCs/>
        </w:rPr>
        <w:t>метанаука</w:t>
      </w:r>
      <w:proofErr w:type="spellEnd"/>
      <w:r w:rsidRPr="00B15D6C">
        <w:rPr>
          <w:bCs/>
        </w:rPr>
        <w:t xml:space="preserve"> за обучението и мястото й в системата от науки за образованието.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5. Методи на дидактическите изследвания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6. ОБУЧЕНИЕТО КАТО КОНСТРУКТ И СЪБИТИЕ В ДИДАКТИКАТА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1. Процесът на обучение.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2. Същност и особености на обучението лице в лице.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3. Модели на обучението.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4. Дизайн на обучението.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7. УЧЕБНО СЪДЪРЖАНИЕ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1. Подбор и структуриране на учебното съдържание. Дидактическо транспониране.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2. Документи регламентиращи учебното съдържание.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Учебен предмет, учебници и учебни помагала.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/>
          <w:bCs/>
        </w:rPr>
      </w:pPr>
      <w:r w:rsidRPr="00B15D6C">
        <w:rPr>
          <w:b/>
          <w:bCs/>
        </w:rPr>
        <w:t>Тема 8. ПРЕПОДАВАНЕТО В ОБУЧЕНИЕТО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lastRenderedPageBreak/>
        <w:t>1. Същност на преподаването като дейност на учителя.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2. Модели, стратегии, стилове, техники, структура и функции на преподаване.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Специфика на преподаването в парадигмата на конструктивизма.</w:t>
      </w:r>
    </w:p>
    <w:p w:rsidR="00B15D6C" w:rsidRPr="002F38FD" w:rsidRDefault="002F38FD" w:rsidP="00B15D6C">
      <w:pPr>
        <w:spacing w:after="60" w:line="276" w:lineRule="auto"/>
        <w:ind w:firstLine="567"/>
        <w:jc w:val="both"/>
        <w:rPr>
          <w:b/>
          <w:bCs/>
        </w:rPr>
      </w:pPr>
      <w:r w:rsidRPr="002F38FD">
        <w:rPr>
          <w:b/>
          <w:bCs/>
        </w:rPr>
        <w:t xml:space="preserve">Тема 9. </w:t>
      </w:r>
      <w:r w:rsidR="00B15D6C" w:rsidRPr="002F38FD">
        <w:rPr>
          <w:b/>
          <w:bCs/>
        </w:rPr>
        <w:t>УЧЕНЕТО В ОБУЧЕНИЕТО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1. Теории за ученето и видове учене.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Стилове, стратегии, мотиви и техники на учене.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Специфики на ученето в парадигмата на конструктивизма.</w:t>
      </w:r>
    </w:p>
    <w:p w:rsidR="00B15D6C" w:rsidRPr="00930613" w:rsidRDefault="00930613" w:rsidP="00B15D6C">
      <w:pPr>
        <w:spacing w:after="60" w:line="276" w:lineRule="auto"/>
        <w:ind w:firstLine="567"/>
        <w:jc w:val="both"/>
        <w:rPr>
          <w:b/>
          <w:bCs/>
        </w:rPr>
      </w:pPr>
      <w:r w:rsidRPr="00930613">
        <w:rPr>
          <w:b/>
          <w:bCs/>
        </w:rPr>
        <w:t xml:space="preserve">Тема 10. </w:t>
      </w:r>
      <w:r w:rsidR="00B15D6C" w:rsidRPr="00930613">
        <w:rPr>
          <w:b/>
          <w:bCs/>
        </w:rPr>
        <w:t>ПРИНЦИПИ НА ОБУЧЕНИЕ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1. Класически принципи на обучение.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2. Съвременна интерпретация на принципите на обучение.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</w:t>
      </w:r>
      <w:r w:rsidR="00930613">
        <w:rPr>
          <w:bCs/>
        </w:rPr>
        <w:t xml:space="preserve"> </w:t>
      </w:r>
      <w:proofErr w:type="spellStart"/>
      <w:r w:rsidRPr="00B15D6C">
        <w:rPr>
          <w:bCs/>
        </w:rPr>
        <w:t>Конструктивистки</w:t>
      </w:r>
      <w:proofErr w:type="spellEnd"/>
      <w:r w:rsidRPr="00B15D6C">
        <w:rPr>
          <w:bCs/>
        </w:rPr>
        <w:t xml:space="preserve"> принципи на обучение.</w:t>
      </w:r>
    </w:p>
    <w:p w:rsidR="00B15D6C" w:rsidRPr="00930613" w:rsidRDefault="00930613" w:rsidP="00B15D6C">
      <w:pPr>
        <w:spacing w:after="60" w:line="276" w:lineRule="auto"/>
        <w:ind w:firstLine="567"/>
        <w:jc w:val="both"/>
        <w:rPr>
          <w:b/>
          <w:bCs/>
        </w:rPr>
      </w:pPr>
      <w:r w:rsidRPr="00930613">
        <w:rPr>
          <w:b/>
          <w:bCs/>
        </w:rPr>
        <w:t xml:space="preserve">Тема 11. </w:t>
      </w:r>
      <w:r w:rsidR="00B15D6C" w:rsidRPr="00930613">
        <w:rPr>
          <w:b/>
          <w:bCs/>
        </w:rPr>
        <w:t>МЕТОДИ НА ОБУЧЕНИЕ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1. Философска интерпретация на метода.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История и съвременна теория за обяснение, дефиниране и класифициране на методите на обучение.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Характеристика на класическите методи на обучение.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4. Интерактивни методи на обучение.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5. Иновативни стратегии, технологии и методи.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6. </w:t>
      </w:r>
      <w:proofErr w:type="spellStart"/>
      <w:r w:rsidRPr="00B15D6C">
        <w:rPr>
          <w:bCs/>
        </w:rPr>
        <w:t>Доцимология</w:t>
      </w:r>
      <w:proofErr w:type="spellEnd"/>
      <w:r w:rsidRPr="00B15D6C">
        <w:rPr>
          <w:bCs/>
        </w:rPr>
        <w:t xml:space="preserve"> и оценяване.</w:t>
      </w:r>
    </w:p>
    <w:p w:rsidR="00B15D6C" w:rsidRPr="00930613" w:rsidRDefault="00930613" w:rsidP="00B15D6C">
      <w:pPr>
        <w:spacing w:after="60" w:line="276" w:lineRule="auto"/>
        <w:ind w:firstLine="567"/>
        <w:jc w:val="both"/>
        <w:rPr>
          <w:b/>
          <w:bCs/>
        </w:rPr>
      </w:pPr>
      <w:r w:rsidRPr="00930613">
        <w:rPr>
          <w:b/>
          <w:bCs/>
        </w:rPr>
        <w:t xml:space="preserve">Тема 12. </w:t>
      </w:r>
      <w:r w:rsidR="00B15D6C" w:rsidRPr="00930613">
        <w:rPr>
          <w:b/>
          <w:bCs/>
        </w:rPr>
        <w:t>СИСТЕМИ И ФОРМИ НА ОБУЧЕНИЕ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 xml:space="preserve">1.Класификация на формите на обучение. Класни </w:t>
      </w:r>
      <w:proofErr w:type="spellStart"/>
      <w:r w:rsidRPr="00B15D6C">
        <w:rPr>
          <w:bCs/>
        </w:rPr>
        <w:t>урочни</w:t>
      </w:r>
      <w:proofErr w:type="spellEnd"/>
      <w:r w:rsidRPr="00B15D6C">
        <w:rPr>
          <w:bCs/>
        </w:rPr>
        <w:t xml:space="preserve"> форми и класни </w:t>
      </w:r>
      <w:proofErr w:type="spellStart"/>
      <w:r w:rsidRPr="00B15D6C">
        <w:rPr>
          <w:bCs/>
        </w:rPr>
        <w:t>неурочни</w:t>
      </w:r>
      <w:proofErr w:type="spellEnd"/>
      <w:r w:rsidRPr="00B15D6C">
        <w:rPr>
          <w:bCs/>
        </w:rPr>
        <w:t xml:space="preserve"> форми на обучение. 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2. Урокът като форма на обучение. История, типология, структура и технология на подготовката и провеждането на уроците.</w:t>
      </w:r>
    </w:p>
    <w:p w:rsidR="00B15D6C" w:rsidRPr="00B15D6C" w:rsidRDefault="00B15D6C" w:rsidP="00B15D6C">
      <w:pPr>
        <w:spacing w:after="60" w:line="276" w:lineRule="auto"/>
        <w:ind w:firstLine="567"/>
        <w:jc w:val="both"/>
        <w:rPr>
          <w:bCs/>
        </w:rPr>
      </w:pPr>
      <w:r w:rsidRPr="00B15D6C">
        <w:rPr>
          <w:bCs/>
        </w:rPr>
        <w:t>3. Диференциация и индивидуализация в обучението.</w:t>
      </w:r>
    </w:p>
    <w:p w:rsidR="00F752ED" w:rsidRPr="00C05E1B" w:rsidRDefault="00F752ED" w:rsidP="009959BB">
      <w:pPr>
        <w:spacing w:after="60"/>
        <w:ind w:firstLine="567"/>
        <w:jc w:val="both"/>
        <w:rPr>
          <w:bCs/>
          <w:caps/>
        </w:rPr>
      </w:pPr>
    </w:p>
    <w:p w:rsidR="006A0568" w:rsidRPr="00BF7F19" w:rsidRDefault="006A0568" w:rsidP="009959BB">
      <w:pPr>
        <w:spacing w:after="60"/>
        <w:ind w:firstLine="567"/>
        <w:jc w:val="both"/>
        <w:rPr>
          <w:b/>
          <w:bCs/>
          <w:caps/>
        </w:rPr>
      </w:pPr>
      <w:r w:rsidRPr="00BF7F19">
        <w:rPr>
          <w:b/>
          <w:bCs/>
          <w:caps/>
        </w:rPr>
        <w:t>ПРЕПОРЪЧ</w:t>
      </w:r>
      <w:r w:rsidR="00B57A86">
        <w:rPr>
          <w:b/>
          <w:bCs/>
          <w:caps/>
        </w:rPr>
        <w:t>А</w:t>
      </w:r>
      <w:r w:rsidRPr="00BF7F19">
        <w:rPr>
          <w:b/>
          <w:bCs/>
          <w:caps/>
        </w:rPr>
        <w:t>НА ЛИТЕРАТУРА</w:t>
      </w:r>
    </w:p>
    <w:p w:rsidR="006A0568" w:rsidRPr="00BF7F19" w:rsidRDefault="006A0568" w:rsidP="009959BB">
      <w:pPr>
        <w:spacing w:after="60"/>
        <w:ind w:firstLine="567"/>
        <w:jc w:val="both"/>
        <w:rPr>
          <w:b/>
          <w:bCs/>
          <w:caps/>
        </w:rPr>
      </w:pPr>
      <w:r w:rsidRPr="00BF7F19">
        <w:rPr>
          <w:b/>
          <w:bCs/>
          <w:caps/>
        </w:rPr>
        <w:t xml:space="preserve">А. </w:t>
      </w:r>
      <w:r w:rsidR="003753AE" w:rsidRPr="00BF7F19">
        <w:rPr>
          <w:b/>
          <w:bCs/>
        </w:rPr>
        <w:t>Основна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Александрова, А. (2008). Теории за училищното възпитание. УИ „Паисий Хилендарски”,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Андреев, М. (1987). Дидактика. Народна просвета,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Андреев, М. (1995). Оценяването в училище. УИ „Св. Климент Охридски“,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Андреев, М. (1996). Процесът на обучението. Дидактика. УИ „Св. Климент Охридски“,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Андреев, М. (1998). Педагогическа социология.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Белова, М., Г. Димитрова, Н. Бояджиева, Кл. Сапунджиева. (1997). Теоретични основни на възпитанието. Изд. „Веда </w:t>
      </w:r>
      <w:proofErr w:type="spellStart"/>
      <w:r w:rsidRPr="00CD0F99">
        <w:rPr>
          <w:bCs/>
        </w:rPr>
        <w:t>Словена</w:t>
      </w:r>
      <w:proofErr w:type="spellEnd"/>
      <w:r w:rsidRPr="00CD0F99">
        <w:rPr>
          <w:bCs/>
        </w:rPr>
        <w:t xml:space="preserve"> – ЖТ”,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Бижков</w:t>
      </w:r>
      <w:proofErr w:type="spellEnd"/>
      <w:r w:rsidRPr="00CD0F99">
        <w:rPr>
          <w:bCs/>
        </w:rPr>
        <w:t>, Г. (2001). Реформаторска педагогика. История и съвременност.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Бижков</w:t>
      </w:r>
      <w:proofErr w:type="spellEnd"/>
      <w:r w:rsidRPr="00CD0F99">
        <w:rPr>
          <w:bCs/>
        </w:rPr>
        <w:t>, Г.</w:t>
      </w:r>
      <w:r w:rsidR="0055376A">
        <w:rPr>
          <w:bCs/>
        </w:rPr>
        <w:t>,</w:t>
      </w:r>
      <w:r w:rsidRPr="00CD0F99">
        <w:rPr>
          <w:bCs/>
        </w:rPr>
        <w:t xml:space="preserve"> В. </w:t>
      </w:r>
      <w:proofErr w:type="spellStart"/>
      <w:r w:rsidRPr="00CD0F99">
        <w:rPr>
          <w:bCs/>
        </w:rPr>
        <w:t>Краевски</w:t>
      </w:r>
      <w:proofErr w:type="spellEnd"/>
      <w:r w:rsidRPr="00CD0F99">
        <w:rPr>
          <w:bCs/>
        </w:rPr>
        <w:t>. (2007). Методология и методи на педагогическите изследвания. УИ „Св. Климент Охридски“,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Бижков</w:t>
      </w:r>
      <w:proofErr w:type="spellEnd"/>
      <w:r w:rsidRPr="00CD0F99">
        <w:rPr>
          <w:bCs/>
        </w:rPr>
        <w:t xml:space="preserve">, Г., В. </w:t>
      </w:r>
      <w:proofErr w:type="spellStart"/>
      <w:r w:rsidRPr="00CD0F99">
        <w:rPr>
          <w:bCs/>
        </w:rPr>
        <w:t>Краевски</w:t>
      </w:r>
      <w:proofErr w:type="spellEnd"/>
      <w:r w:rsidRPr="00CD0F99">
        <w:rPr>
          <w:bCs/>
        </w:rPr>
        <w:t>. (2005). Основи на педагогиката, УИ „Св. Климент Охридски”,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Брунер</w:t>
      </w:r>
      <w:proofErr w:type="spellEnd"/>
      <w:r w:rsidRPr="00CD0F99">
        <w:rPr>
          <w:bCs/>
        </w:rPr>
        <w:t xml:space="preserve">, </w:t>
      </w:r>
      <w:proofErr w:type="spellStart"/>
      <w:r w:rsidRPr="00CD0F99">
        <w:rPr>
          <w:bCs/>
        </w:rPr>
        <w:t>Дж</w:t>
      </w:r>
      <w:proofErr w:type="spellEnd"/>
      <w:r w:rsidRPr="00CD0F99">
        <w:rPr>
          <w:bCs/>
        </w:rPr>
        <w:t xml:space="preserve">. (1962). </w:t>
      </w:r>
      <w:proofErr w:type="spellStart"/>
      <w:r w:rsidRPr="00CD0F99">
        <w:rPr>
          <w:bCs/>
        </w:rPr>
        <w:t>Процесс</w:t>
      </w:r>
      <w:proofErr w:type="spellEnd"/>
      <w:r w:rsidRPr="00CD0F99">
        <w:rPr>
          <w:bCs/>
        </w:rPr>
        <w:t xml:space="preserve"> обучения. Москва.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lastRenderedPageBreak/>
        <w:t>Герджиков, К. (1999). Дидактическа същност на преподаването.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Господинов, Б. (1998). Ефективност на обучението. Същност и отделни аспекти на осъществяване.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Гювийска</w:t>
      </w:r>
      <w:proofErr w:type="spellEnd"/>
      <w:r w:rsidRPr="00CD0F99">
        <w:rPr>
          <w:bCs/>
        </w:rPr>
        <w:t>, В., Н., Цанков. (2009). Как да направим идеите си ясни в обучението. Учебно помагало за студентите от специалностите в направление Педагогика на обучението по... УИ</w:t>
      </w:r>
      <w:r w:rsidR="00B57A86">
        <w:rPr>
          <w:bCs/>
        </w:rPr>
        <w:t xml:space="preserve"> „</w:t>
      </w:r>
      <w:r w:rsidRPr="00CD0F99">
        <w:rPr>
          <w:bCs/>
        </w:rPr>
        <w:t>Неофит Рилски”, Благоевград.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Гюрова, В., В. Божилова. (2008). Формиране на уменията за учене. УИ „Св. Климент Охридски“,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Делибалтова</w:t>
      </w:r>
      <w:proofErr w:type="spellEnd"/>
      <w:r w:rsidRPr="00CD0F99">
        <w:rPr>
          <w:bCs/>
        </w:rPr>
        <w:t xml:space="preserve">, В. (2002). Оценяването на учениците (дидактически аспекти). Велико Търново. 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Делибалтова</w:t>
      </w:r>
      <w:proofErr w:type="spellEnd"/>
      <w:r w:rsidRPr="00CD0F99">
        <w:rPr>
          <w:bCs/>
        </w:rPr>
        <w:t>, В. (2004). За обучението между даденото и конструираното. Лик.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Делибалтова</w:t>
      </w:r>
      <w:proofErr w:type="spellEnd"/>
      <w:r w:rsidRPr="00CD0F99">
        <w:rPr>
          <w:bCs/>
        </w:rPr>
        <w:t>, В. (2014). Контекст на обучението – същност, роля и изследователска перспектива. УИ „Св. Климент Охридски“,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Делибалтова</w:t>
      </w:r>
      <w:proofErr w:type="spellEnd"/>
      <w:r w:rsidRPr="00CD0F99">
        <w:rPr>
          <w:bCs/>
        </w:rPr>
        <w:t xml:space="preserve">. В. (2011). Възпитаващо обучение, възпитание в процеса на обучение или възпитаващият характер като иманентна характеристика на обучението? В: Иновационни практики в образованието, Благоевград. 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Делор</w:t>
      </w:r>
      <w:proofErr w:type="spellEnd"/>
      <w:r w:rsidRPr="00CD0F99">
        <w:rPr>
          <w:bCs/>
        </w:rPr>
        <w:t>, Ж. (1997). Образованието – скритото съкровище.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Димитров, Л. (2003). Научното познание за възпитанието в контекста на прогреса на цивилизацията. </w:t>
      </w:r>
      <w:r w:rsidR="00B57A86">
        <w:rPr>
          <w:bCs/>
        </w:rPr>
        <w:t>Сп.</w:t>
      </w:r>
      <w:r w:rsidRPr="00CD0F99">
        <w:rPr>
          <w:bCs/>
        </w:rPr>
        <w:t xml:space="preserve"> Педагогика, №1. 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Дюркем</w:t>
      </w:r>
      <w:proofErr w:type="spellEnd"/>
      <w:r w:rsidRPr="00CD0F99">
        <w:rPr>
          <w:bCs/>
        </w:rPr>
        <w:t>, Ем. (2006) Да мислим възпитанието. Изд. „</w:t>
      </w:r>
      <w:proofErr w:type="spellStart"/>
      <w:r w:rsidRPr="00CD0F99">
        <w:rPr>
          <w:bCs/>
        </w:rPr>
        <w:t>Сонм</w:t>
      </w:r>
      <w:proofErr w:type="spellEnd"/>
      <w:r w:rsidRPr="00CD0F99">
        <w:rPr>
          <w:bCs/>
        </w:rPr>
        <w:t>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Зуев</w:t>
      </w:r>
      <w:proofErr w:type="spellEnd"/>
      <w:r w:rsidRPr="00CD0F99">
        <w:rPr>
          <w:bCs/>
        </w:rPr>
        <w:t>, Д. (1981). Училищният учебник.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Иванов, Ив. (2004). Стилове на познание и учене. Шумен.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Иванов, Ив. (2004). Теории за образованието. УИ „Епископ Константин Преславски”, Шумен.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Иванов, Ив. (2005). Интерактивни методи на обучение. В: </w:t>
      </w:r>
      <w:proofErr w:type="spellStart"/>
      <w:r w:rsidRPr="00CD0F99">
        <w:rPr>
          <w:bCs/>
        </w:rPr>
        <w:t>сб</w:t>
      </w:r>
      <w:proofErr w:type="spellEnd"/>
      <w:r w:rsidRPr="00CD0F99">
        <w:rPr>
          <w:bCs/>
        </w:rPr>
        <w:t xml:space="preserve">. Юбилейна научна конференция с международно участие 50 години ДИПКУ – Варна на тема: „Образование и квалификация на педагогическите кадри – развитие и проекции през ХХІ век”. 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Иванов, Ив. (2006). Педагогическа диагностика. Шумен.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Коменски</w:t>
      </w:r>
      <w:proofErr w:type="spellEnd"/>
      <w:r w:rsidRPr="00CD0F99">
        <w:rPr>
          <w:bCs/>
        </w:rPr>
        <w:t>, Я.А. (1957). Велика дидактика. БАН,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Костова, С. (2011). Съвременни интерпретации на възпитанието в научно-педагогическата литература и проекциите им върху педагогическата практика. Във: Взаимодействието теория – практика: ключови проблеми и решения. Т. ІV. БСУ, Бургас.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Крившенко</w:t>
      </w:r>
      <w:proofErr w:type="spellEnd"/>
      <w:r w:rsidRPr="00CD0F99">
        <w:rPr>
          <w:bCs/>
        </w:rPr>
        <w:t>, Л. П. (2007). Педагогика. Москва.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Леерман</w:t>
      </w:r>
      <w:proofErr w:type="spellEnd"/>
      <w:r w:rsidRPr="00CD0F99">
        <w:rPr>
          <w:bCs/>
        </w:rPr>
        <w:t>, В. (1993). Четирите култури на образованието.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Мерджанова, Я. (2004). Професионална педагогика – традиции и перспективи. Университетско издателство „Св. Климент Охридски”,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Мерджанова, Я. (2009). Експертиза на училищния учебник. </w:t>
      </w:r>
      <w:proofErr w:type="spellStart"/>
      <w:r w:rsidRPr="00CD0F99">
        <w:rPr>
          <w:bCs/>
        </w:rPr>
        <w:t>Петекстон</w:t>
      </w:r>
      <w:proofErr w:type="spellEnd"/>
      <w:r w:rsidRPr="00CD0F99">
        <w:rPr>
          <w:bCs/>
        </w:rPr>
        <w:t>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Милков, Л. (2002). Дидактика. Юни Експрес, Шумен.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Михова, М. (2002). Преподаването и ученето – теории, стилове, модели. Велико Търново.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Михова, М. (2003). Дизайн на обучението. Велико Търново.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Петров, П., Н. Цанков.</w:t>
      </w:r>
      <w:r w:rsidR="00B57A86">
        <w:rPr>
          <w:bCs/>
        </w:rPr>
        <w:t xml:space="preserve"> </w:t>
      </w:r>
      <w:r w:rsidRPr="00CD0F99">
        <w:rPr>
          <w:bCs/>
        </w:rPr>
        <w:t>(2010). Училищна дидактика. Изд. „Авангард Прима”,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Попов, Ат., </w:t>
      </w:r>
      <w:proofErr w:type="spellStart"/>
      <w:r w:rsidRPr="00CD0F99">
        <w:rPr>
          <w:bCs/>
        </w:rPr>
        <w:t>Сн</w:t>
      </w:r>
      <w:proofErr w:type="spellEnd"/>
      <w:r w:rsidRPr="00CD0F99">
        <w:rPr>
          <w:bCs/>
        </w:rPr>
        <w:t xml:space="preserve">. Попова. (2000). Теория на възпитанието. УИ „Неофит Рилски”, Благоевград. 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Попова, </w:t>
      </w:r>
      <w:proofErr w:type="spellStart"/>
      <w:r w:rsidRPr="00CD0F99">
        <w:rPr>
          <w:bCs/>
        </w:rPr>
        <w:t>Сн</w:t>
      </w:r>
      <w:proofErr w:type="spellEnd"/>
      <w:r w:rsidRPr="00CD0F99">
        <w:rPr>
          <w:bCs/>
        </w:rPr>
        <w:t>. (2000). Възпитателни взаимодействия в семейството. Благоевград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Попова, </w:t>
      </w:r>
      <w:proofErr w:type="spellStart"/>
      <w:r w:rsidRPr="00CD0F99">
        <w:rPr>
          <w:bCs/>
        </w:rPr>
        <w:t>Сн</w:t>
      </w:r>
      <w:proofErr w:type="spellEnd"/>
      <w:r w:rsidRPr="00CD0F99">
        <w:rPr>
          <w:bCs/>
        </w:rPr>
        <w:t>. (2002). Съвременност и възпитание. УИ „Неофит Рилски”, Благоевград.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Радев, П. (2005). Обща училищна дидактика. УИ „Паисий Хилендарски“,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Радев, П. (2009). </w:t>
      </w:r>
      <w:proofErr w:type="spellStart"/>
      <w:r w:rsidRPr="00CD0F99">
        <w:rPr>
          <w:bCs/>
        </w:rPr>
        <w:t>Paralipomena</w:t>
      </w:r>
      <w:proofErr w:type="spellEnd"/>
      <w:r w:rsidRPr="00CD0F99">
        <w:rPr>
          <w:bCs/>
        </w:rPr>
        <w:t xml:space="preserve"> дидактика на средното училище. УИ „Паисий Хилендарски“,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Радев, П. (2014). Обща дидактика. </w:t>
      </w:r>
      <w:proofErr w:type="spellStart"/>
      <w:r w:rsidRPr="00CD0F99">
        <w:rPr>
          <w:bCs/>
        </w:rPr>
        <w:t>Fast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Print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Books</w:t>
      </w:r>
      <w:proofErr w:type="spellEnd"/>
      <w:r w:rsidRPr="00CD0F99">
        <w:rPr>
          <w:bCs/>
        </w:rPr>
        <w:t>,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Радев, Пл. (1997). Същност и техники на ученето и преподаването. Макрос 2000,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Радев, Пл. (2003). Дидактически технологии.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lastRenderedPageBreak/>
        <w:t>Радев, Пл. (2013). Енциклопедия на науките за образованието. УИ „П. Хилендарски”.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Радев, Пл., Пл. </w:t>
      </w:r>
      <w:proofErr w:type="spellStart"/>
      <w:r w:rsidRPr="00CD0F99">
        <w:rPr>
          <w:bCs/>
        </w:rPr>
        <w:t>Легкоступ</w:t>
      </w:r>
      <w:proofErr w:type="spellEnd"/>
      <w:r w:rsidRPr="00CD0F99">
        <w:rPr>
          <w:bCs/>
        </w:rPr>
        <w:t xml:space="preserve">, Ал. Александрова. (2011). Основи на училищната педагогика. Издателство </w:t>
      </w:r>
      <w:proofErr w:type="spellStart"/>
      <w:r w:rsidRPr="00CD0F99">
        <w:rPr>
          <w:bCs/>
        </w:rPr>
        <w:t>Фабер</w:t>
      </w:r>
      <w:proofErr w:type="spellEnd"/>
      <w:r w:rsidRPr="00CD0F99">
        <w:rPr>
          <w:bCs/>
        </w:rPr>
        <w:t>, Велико Търново.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Радев, Пл., Пл. </w:t>
      </w:r>
      <w:proofErr w:type="spellStart"/>
      <w:r w:rsidRPr="00CD0F99">
        <w:rPr>
          <w:bCs/>
        </w:rPr>
        <w:t>Легкоступ</w:t>
      </w:r>
      <w:proofErr w:type="spellEnd"/>
      <w:r w:rsidRPr="00CD0F99">
        <w:rPr>
          <w:bCs/>
        </w:rPr>
        <w:t xml:space="preserve">, Ал. Александрова. (2013). Училищната педагогика. Издателство </w:t>
      </w:r>
      <w:proofErr w:type="spellStart"/>
      <w:r w:rsidRPr="00CD0F99">
        <w:rPr>
          <w:bCs/>
        </w:rPr>
        <w:t>Фабер</w:t>
      </w:r>
      <w:proofErr w:type="spellEnd"/>
      <w:r w:rsidRPr="00CD0F99">
        <w:rPr>
          <w:bCs/>
        </w:rPr>
        <w:t>, Велико Търново.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Радев. Пл. (2010). </w:t>
      </w:r>
      <w:proofErr w:type="spellStart"/>
      <w:r w:rsidRPr="00CD0F99">
        <w:rPr>
          <w:bCs/>
        </w:rPr>
        <w:t>Конструктивистка</w:t>
      </w:r>
      <w:proofErr w:type="spellEnd"/>
      <w:r w:rsidRPr="00CD0F99">
        <w:rPr>
          <w:bCs/>
        </w:rPr>
        <w:t xml:space="preserve"> училищна дидактика. УИ "Паисий Хилендарски",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Рангелова, Ем. (2005). Методика на възпитателната дейност. Издателство „Екс-</w:t>
      </w:r>
      <w:proofErr w:type="spellStart"/>
      <w:r w:rsidRPr="00CD0F99">
        <w:rPr>
          <w:bCs/>
        </w:rPr>
        <w:t>прес</w:t>
      </w:r>
      <w:proofErr w:type="spellEnd"/>
      <w:r w:rsidRPr="00CD0F99">
        <w:rPr>
          <w:bCs/>
        </w:rPr>
        <w:t>”, Габрово.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Стефанова, М. (2005). Педагогическата иновация. ПЕТЕКСТОН,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Теория на възпитанието (2005). </w:t>
      </w:r>
      <w:proofErr w:type="spellStart"/>
      <w:r w:rsidRPr="00CD0F99">
        <w:rPr>
          <w:bCs/>
        </w:rPr>
        <w:t>Съст</w:t>
      </w:r>
      <w:proofErr w:type="spellEnd"/>
      <w:r w:rsidRPr="00CD0F99">
        <w:rPr>
          <w:bCs/>
        </w:rPr>
        <w:t xml:space="preserve">. Л. Димитров. Издателство „Веда </w:t>
      </w:r>
      <w:proofErr w:type="spellStart"/>
      <w:r w:rsidRPr="00CD0F99">
        <w:rPr>
          <w:bCs/>
        </w:rPr>
        <w:t>Словена</w:t>
      </w:r>
      <w:proofErr w:type="spellEnd"/>
      <w:r w:rsidRPr="00CD0F99">
        <w:rPr>
          <w:bCs/>
        </w:rPr>
        <w:t>–ЖГ”,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Хуторской</w:t>
      </w:r>
      <w:proofErr w:type="spellEnd"/>
      <w:r w:rsidRPr="00CD0F99">
        <w:rPr>
          <w:bCs/>
        </w:rPr>
        <w:t xml:space="preserve"> А. В. (2003). </w:t>
      </w:r>
      <w:proofErr w:type="spellStart"/>
      <w:r w:rsidRPr="00CD0F99">
        <w:rPr>
          <w:bCs/>
        </w:rPr>
        <w:t>Ключевые</w:t>
      </w:r>
      <w:proofErr w:type="spellEnd"/>
      <w:r w:rsidRPr="00CD0F99">
        <w:rPr>
          <w:bCs/>
        </w:rPr>
        <w:t xml:space="preserve"> компетенции как компонент личностно-</w:t>
      </w:r>
      <w:proofErr w:type="spellStart"/>
      <w:r w:rsidRPr="00CD0F99">
        <w:rPr>
          <w:bCs/>
        </w:rPr>
        <w:t>ориентированного</w:t>
      </w:r>
      <w:proofErr w:type="spellEnd"/>
      <w:r w:rsidRPr="00CD0F99">
        <w:rPr>
          <w:bCs/>
        </w:rPr>
        <w:t xml:space="preserve"> образования //</w:t>
      </w:r>
      <w:proofErr w:type="spellStart"/>
      <w:r w:rsidRPr="00CD0F99">
        <w:rPr>
          <w:bCs/>
        </w:rPr>
        <w:t>Народное</w:t>
      </w:r>
      <w:proofErr w:type="spellEnd"/>
      <w:r w:rsidRPr="00CD0F99">
        <w:rPr>
          <w:bCs/>
        </w:rPr>
        <w:t xml:space="preserve"> образование. №2, (58-64).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Хуторской</w:t>
      </w:r>
      <w:proofErr w:type="spellEnd"/>
      <w:r w:rsidRPr="00CD0F99">
        <w:rPr>
          <w:bCs/>
        </w:rPr>
        <w:t xml:space="preserve">, А. В. (2001). </w:t>
      </w:r>
      <w:proofErr w:type="spellStart"/>
      <w:r w:rsidRPr="00CD0F99">
        <w:rPr>
          <w:bCs/>
        </w:rPr>
        <w:t>Современная</w:t>
      </w:r>
      <w:proofErr w:type="spellEnd"/>
      <w:r w:rsidRPr="00CD0F99">
        <w:rPr>
          <w:bCs/>
        </w:rPr>
        <w:t xml:space="preserve"> дидактика. </w:t>
      </w:r>
      <w:proofErr w:type="spellStart"/>
      <w:r w:rsidRPr="00CD0F99">
        <w:rPr>
          <w:bCs/>
        </w:rPr>
        <w:t>Питер</w:t>
      </w:r>
      <w:proofErr w:type="spellEnd"/>
      <w:r w:rsidRPr="00CD0F99">
        <w:rPr>
          <w:bCs/>
        </w:rPr>
        <w:t>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Цанков, Н. (2019). Обучението в училищното образование. Училищна дидактика. Авангард прима :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Цанков, Н., Л. Генкова. (2009). </w:t>
      </w:r>
      <w:proofErr w:type="spellStart"/>
      <w:r w:rsidRPr="00CD0F99">
        <w:rPr>
          <w:bCs/>
        </w:rPr>
        <w:t>Компетентностният</w:t>
      </w:r>
      <w:proofErr w:type="spellEnd"/>
      <w:r w:rsidRPr="00CD0F99">
        <w:rPr>
          <w:bCs/>
        </w:rPr>
        <w:t xml:space="preserve"> подход в образованието. Университетско издателство "Неофит Рилски", Благоевград.</w:t>
      </w:r>
    </w:p>
    <w:p w:rsidR="00B57A86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B57A86">
        <w:rPr>
          <w:bCs/>
        </w:rPr>
        <w:t>Цветанска</w:t>
      </w:r>
      <w:proofErr w:type="spellEnd"/>
      <w:r w:rsidRPr="00B57A86">
        <w:rPr>
          <w:bCs/>
        </w:rPr>
        <w:t>, С. (2006). Предизвикателства в педагогическото общуване. Просвета</w:t>
      </w:r>
    </w:p>
    <w:p w:rsidR="006A683F" w:rsidRPr="00B57A86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B57A86">
        <w:rPr>
          <w:bCs/>
        </w:rPr>
        <w:t xml:space="preserve">Чавдарова – Костова, С. (2001). Интеркултурно възпитание. Издателство  „Веда </w:t>
      </w:r>
      <w:proofErr w:type="spellStart"/>
      <w:r w:rsidRPr="00B57A86">
        <w:rPr>
          <w:bCs/>
        </w:rPr>
        <w:t>Словена</w:t>
      </w:r>
      <w:proofErr w:type="spellEnd"/>
      <w:r w:rsidRPr="00B57A86">
        <w:rPr>
          <w:bCs/>
        </w:rPr>
        <w:t xml:space="preserve"> – ЖГ”.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 – Костова, С. (2010). Съвременни предизвикателства пред интеркултурното възпитание. Издателство „Образование”,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 – Костова, С. (2016), (съставител). Възпитанието. Съдържателни и процесуални измерения. УИ „Св. Климент Охридски”,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Чавдарова – Костова, С. Б. Господинов, В. </w:t>
      </w:r>
      <w:proofErr w:type="spellStart"/>
      <w:r w:rsidRPr="00CD0F99">
        <w:rPr>
          <w:bCs/>
        </w:rPr>
        <w:t>Делибалтова</w:t>
      </w:r>
      <w:proofErr w:type="spellEnd"/>
      <w:r w:rsidRPr="00CD0F99">
        <w:rPr>
          <w:bCs/>
        </w:rPr>
        <w:t>. (2012). Педагогика, УИ «Св. Климент Охридски»,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Чавдарова-Костова, С. (2011). Детерминанти на иновациите във възпитанието (на базата на емпирични данни). В: Иновационни практики в образованието. УИ „Неофит Рилски”, Благоевград.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Чавдарова-Костова, С. (2011). Компетентностите като резултат от възпитателния процес. В: Обучението като път към образованието. УИ „П. Хилендарски”. Пловдив.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Чавдарова-Костова, С. В. </w:t>
      </w:r>
      <w:proofErr w:type="spellStart"/>
      <w:r w:rsidRPr="00CD0F99">
        <w:rPr>
          <w:bCs/>
        </w:rPr>
        <w:t>Делибалтова</w:t>
      </w:r>
      <w:proofErr w:type="spellEnd"/>
      <w:r w:rsidRPr="00CD0F99">
        <w:rPr>
          <w:bCs/>
        </w:rPr>
        <w:t>, Б. Господинов. (2008). Педагогика. София.</w:t>
      </w:r>
    </w:p>
    <w:p w:rsidR="006A683F" w:rsidRPr="00CD0F99" w:rsidRDefault="006A683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 xml:space="preserve">Янакиева, Е. (2002). </w:t>
      </w:r>
      <w:proofErr w:type="spellStart"/>
      <w:r w:rsidRPr="00CD0F99">
        <w:rPr>
          <w:bCs/>
        </w:rPr>
        <w:t>Методологически</w:t>
      </w:r>
      <w:proofErr w:type="spellEnd"/>
      <w:r w:rsidRPr="00CD0F99">
        <w:rPr>
          <w:bCs/>
        </w:rPr>
        <w:t xml:space="preserve"> основи на екологичното възпитание. В: Педагогика, №4, (18-28).</w:t>
      </w:r>
    </w:p>
    <w:p w:rsidR="002A57AF" w:rsidRPr="00CD0F99" w:rsidRDefault="002A57A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Angelo</w:t>
      </w:r>
      <w:proofErr w:type="spellEnd"/>
      <w:r w:rsidRPr="00CD0F99">
        <w:rPr>
          <w:bCs/>
        </w:rPr>
        <w:t xml:space="preserve">, T. A., P. K. </w:t>
      </w:r>
      <w:proofErr w:type="spellStart"/>
      <w:r w:rsidRPr="00CD0F99">
        <w:rPr>
          <w:bCs/>
        </w:rPr>
        <w:t>Cross</w:t>
      </w:r>
      <w:proofErr w:type="spellEnd"/>
      <w:r w:rsidRPr="00CD0F99">
        <w:rPr>
          <w:bCs/>
        </w:rPr>
        <w:t xml:space="preserve">. (1993). </w:t>
      </w:r>
      <w:proofErr w:type="spellStart"/>
      <w:r w:rsidRPr="00CD0F99">
        <w:rPr>
          <w:bCs/>
        </w:rPr>
        <w:t>Classroom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Assessment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Techniques</w:t>
      </w:r>
      <w:proofErr w:type="spellEnd"/>
      <w:r w:rsidRPr="00CD0F99">
        <w:rPr>
          <w:bCs/>
        </w:rPr>
        <w:t xml:space="preserve"> (2nd </w:t>
      </w:r>
      <w:proofErr w:type="spellStart"/>
      <w:r w:rsidRPr="00CD0F99">
        <w:rPr>
          <w:bCs/>
        </w:rPr>
        <w:t>ed</w:t>
      </w:r>
      <w:proofErr w:type="spellEnd"/>
      <w:r w:rsidRPr="00CD0F99">
        <w:rPr>
          <w:bCs/>
        </w:rPr>
        <w:t xml:space="preserve">.). </w:t>
      </w:r>
      <w:proofErr w:type="spellStart"/>
      <w:r w:rsidRPr="00CD0F99">
        <w:rPr>
          <w:bCs/>
        </w:rPr>
        <w:t>San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Francisco:Jossey-Bass</w:t>
      </w:r>
      <w:proofErr w:type="spellEnd"/>
      <w:r w:rsidRPr="00CD0F99">
        <w:rPr>
          <w:bCs/>
        </w:rPr>
        <w:t xml:space="preserve">. </w:t>
      </w:r>
    </w:p>
    <w:p w:rsidR="002A57AF" w:rsidRPr="00CD0F99" w:rsidRDefault="002A57A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Burke</w:t>
      </w:r>
      <w:proofErr w:type="spellEnd"/>
      <w:r w:rsidRPr="00CD0F99">
        <w:rPr>
          <w:bCs/>
        </w:rPr>
        <w:t xml:space="preserve">, J. (1989). </w:t>
      </w:r>
      <w:proofErr w:type="spellStart"/>
      <w:r w:rsidRPr="00CD0F99">
        <w:rPr>
          <w:bCs/>
        </w:rPr>
        <w:t>Competency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Based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Training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and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Education</w:t>
      </w:r>
      <w:proofErr w:type="spellEnd"/>
      <w:r w:rsidRPr="00CD0F99">
        <w:rPr>
          <w:bCs/>
        </w:rPr>
        <w:t xml:space="preserve">. Lewis: Palmer </w:t>
      </w:r>
      <w:proofErr w:type="spellStart"/>
      <w:r w:rsidRPr="00CD0F99">
        <w:rPr>
          <w:bCs/>
        </w:rPr>
        <w:t>Press</w:t>
      </w:r>
      <w:proofErr w:type="spellEnd"/>
      <w:r w:rsidRPr="00CD0F99">
        <w:rPr>
          <w:bCs/>
        </w:rPr>
        <w:t>.</w:t>
      </w:r>
    </w:p>
    <w:p w:rsidR="002A57AF" w:rsidRPr="00CD0F99" w:rsidRDefault="002A57A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Glossary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of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educational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technology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terms</w:t>
      </w:r>
      <w:proofErr w:type="spellEnd"/>
      <w:r w:rsidRPr="00CD0F99">
        <w:rPr>
          <w:bCs/>
        </w:rPr>
        <w:t>. (1984). UNESCO.</w:t>
      </w:r>
    </w:p>
    <w:p w:rsidR="002A57AF" w:rsidRPr="00CD0F99" w:rsidRDefault="002A57A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Grasha</w:t>
      </w:r>
      <w:proofErr w:type="spellEnd"/>
      <w:r w:rsidRPr="00CD0F99">
        <w:rPr>
          <w:bCs/>
        </w:rPr>
        <w:t xml:space="preserve">, A. F. (2002). </w:t>
      </w:r>
      <w:proofErr w:type="spellStart"/>
      <w:r w:rsidRPr="00CD0F99">
        <w:rPr>
          <w:bCs/>
        </w:rPr>
        <w:t>Teaching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with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style</w:t>
      </w:r>
      <w:proofErr w:type="spellEnd"/>
      <w:r w:rsidRPr="00CD0F99">
        <w:rPr>
          <w:bCs/>
        </w:rPr>
        <w:t xml:space="preserve">. A </w:t>
      </w:r>
      <w:proofErr w:type="spellStart"/>
      <w:r w:rsidRPr="00CD0F99">
        <w:rPr>
          <w:bCs/>
        </w:rPr>
        <w:t>practical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guide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to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enhancing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learning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by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understanding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teaching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and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learning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styles</w:t>
      </w:r>
      <w:proofErr w:type="spellEnd"/>
      <w:r w:rsidRPr="00CD0F99">
        <w:rPr>
          <w:bCs/>
        </w:rPr>
        <w:t xml:space="preserve">. </w:t>
      </w:r>
      <w:proofErr w:type="spellStart"/>
      <w:r w:rsidRPr="00CD0F99">
        <w:rPr>
          <w:bCs/>
        </w:rPr>
        <w:t>San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Bernadino</w:t>
      </w:r>
      <w:proofErr w:type="spellEnd"/>
      <w:r w:rsidRPr="00CD0F99">
        <w:rPr>
          <w:bCs/>
        </w:rPr>
        <w:t xml:space="preserve">. Alliance </w:t>
      </w:r>
      <w:proofErr w:type="spellStart"/>
      <w:r w:rsidRPr="00CD0F99">
        <w:rPr>
          <w:bCs/>
        </w:rPr>
        <w:t>Publishers</w:t>
      </w:r>
      <w:proofErr w:type="spellEnd"/>
      <w:r w:rsidRPr="00CD0F99">
        <w:rPr>
          <w:bCs/>
        </w:rPr>
        <w:t>.</w:t>
      </w:r>
    </w:p>
    <w:p w:rsidR="002A57AF" w:rsidRPr="00CD0F99" w:rsidRDefault="002A57AF" w:rsidP="007631F2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D0F99">
        <w:rPr>
          <w:bCs/>
        </w:rPr>
        <w:t>Kolb</w:t>
      </w:r>
      <w:proofErr w:type="spellEnd"/>
      <w:r w:rsidRPr="00CD0F99">
        <w:rPr>
          <w:bCs/>
        </w:rPr>
        <w:t xml:space="preserve">, D. A. (1999). </w:t>
      </w:r>
      <w:proofErr w:type="spellStart"/>
      <w:r w:rsidRPr="00CD0F99">
        <w:rPr>
          <w:bCs/>
        </w:rPr>
        <w:t>Learning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Style</w:t>
      </w:r>
      <w:proofErr w:type="spellEnd"/>
      <w:r w:rsidRPr="00CD0F99">
        <w:rPr>
          <w:bCs/>
        </w:rPr>
        <w:t xml:space="preserve"> </w:t>
      </w:r>
      <w:proofErr w:type="spellStart"/>
      <w:r w:rsidRPr="00CD0F99">
        <w:rPr>
          <w:bCs/>
        </w:rPr>
        <w:t>Inventory</w:t>
      </w:r>
      <w:proofErr w:type="spellEnd"/>
      <w:r w:rsidRPr="00CD0F99">
        <w:rPr>
          <w:bCs/>
        </w:rPr>
        <w:t xml:space="preserve">. </w:t>
      </w:r>
      <w:proofErr w:type="spellStart"/>
      <w:r w:rsidRPr="00CD0F99">
        <w:rPr>
          <w:bCs/>
        </w:rPr>
        <w:t>Version</w:t>
      </w:r>
      <w:proofErr w:type="spellEnd"/>
      <w:r w:rsidRPr="00CD0F99">
        <w:rPr>
          <w:bCs/>
        </w:rPr>
        <w:t xml:space="preserve"> 3. TRG </w:t>
      </w:r>
      <w:proofErr w:type="spellStart"/>
      <w:r w:rsidRPr="00CD0F99">
        <w:rPr>
          <w:bCs/>
        </w:rPr>
        <w:t>Hay</w:t>
      </w:r>
      <w:proofErr w:type="spellEnd"/>
      <w:r w:rsidRPr="00CD0F99">
        <w:rPr>
          <w:bCs/>
        </w:rPr>
        <w:t>/</w:t>
      </w:r>
      <w:proofErr w:type="spellStart"/>
      <w:r w:rsidRPr="00CD0F99">
        <w:rPr>
          <w:bCs/>
        </w:rPr>
        <w:t>McBer</w:t>
      </w:r>
      <w:proofErr w:type="spellEnd"/>
      <w:r w:rsidRPr="00CD0F99">
        <w:rPr>
          <w:bCs/>
        </w:rPr>
        <w:t>.</w:t>
      </w:r>
    </w:p>
    <w:p w:rsidR="00371ECB" w:rsidRPr="00772B91" w:rsidRDefault="00371ECB" w:rsidP="00CF47E2">
      <w:pPr>
        <w:tabs>
          <w:tab w:val="left" w:pos="851"/>
        </w:tabs>
        <w:ind w:firstLine="567"/>
        <w:jc w:val="both"/>
        <w:rPr>
          <w:bCs/>
        </w:rPr>
      </w:pPr>
    </w:p>
    <w:p w:rsidR="006A0568" w:rsidRPr="001D6786" w:rsidRDefault="006A0568" w:rsidP="00CF47E2">
      <w:pPr>
        <w:ind w:firstLine="567"/>
        <w:jc w:val="both"/>
        <w:rPr>
          <w:b/>
          <w:bCs/>
        </w:rPr>
      </w:pPr>
      <w:r w:rsidRPr="001D6786">
        <w:rPr>
          <w:b/>
          <w:bCs/>
        </w:rPr>
        <w:t xml:space="preserve">Б. </w:t>
      </w:r>
      <w:r w:rsidR="003753AE" w:rsidRPr="001D6786">
        <w:rPr>
          <w:b/>
          <w:bCs/>
        </w:rPr>
        <w:t>Допълнителна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F47E2">
        <w:rPr>
          <w:bCs/>
        </w:rPr>
        <w:t>Амонашвили</w:t>
      </w:r>
      <w:proofErr w:type="spellEnd"/>
      <w:r w:rsidRPr="00CF47E2">
        <w:rPr>
          <w:bCs/>
        </w:rPr>
        <w:t>, Ш. (1989). Здравейте, деца! Как сте, деца? Издателство „Прогрес”, „Народна просвета”, София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proofErr w:type="spellStart"/>
      <w:r w:rsidRPr="00CF47E2">
        <w:rPr>
          <w:bCs/>
        </w:rPr>
        <w:t>Аргайл</w:t>
      </w:r>
      <w:proofErr w:type="spellEnd"/>
      <w:r w:rsidRPr="00CF47E2">
        <w:rPr>
          <w:bCs/>
        </w:rPr>
        <w:t>, М. М. Хендерсън. (1989). Анатомия на човешките отношения. София.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>Бояджиева, Н. (1994). Възпитание чрез изкуството. София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>Великова, В. (2003). „Образователната компетентност” като резултат в образователната дейност. В: Педагогика, №6.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lastRenderedPageBreak/>
        <w:t>Витанова, Н. (2006). Диагностика и формиране на поведенческия потенциал в детско-юношеска възраст. С.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Господинов, В. (2013). Аспекти на релацията „екология–възпитание” в социална мрежа. – В: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>. с научни статии „Екология и хуманизъм”. София.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>Манасиева Т. (2003) От семейството до възпитателното училище-интернат, София.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Механджийска, Г. (2002). Възпитателно взаимодействие на телевизията и юношеската аудитория. – Годишник на СУ „Св. Климент Охридски”, Книга Педагогика, Т. 90-91. 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Нелсън, </w:t>
      </w:r>
      <w:proofErr w:type="spellStart"/>
      <w:r w:rsidRPr="00CF47E2">
        <w:rPr>
          <w:bCs/>
        </w:rPr>
        <w:t>Дж</w:t>
      </w:r>
      <w:proofErr w:type="spellEnd"/>
      <w:r w:rsidRPr="00CF47E2">
        <w:rPr>
          <w:bCs/>
        </w:rPr>
        <w:t xml:space="preserve">., Л. Лот, Ст. Глен. (2001). Позитивно възпитание в класната стая. </w:t>
      </w:r>
      <w:proofErr w:type="spellStart"/>
      <w:r w:rsidRPr="00CF47E2">
        <w:rPr>
          <w:bCs/>
        </w:rPr>
        <w:t>ИнфоДар</w:t>
      </w:r>
      <w:proofErr w:type="spellEnd"/>
      <w:r w:rsidRPr="00CF47E2">
        <w:rPr>
          <w:bCs/>
        </w:rPr>
        <w:t>, София.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(1999) Мястото на преподаването като категория на дидактиката сред основните педагогически понятия – историко-теоретически аспект.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>.: Традиции и новаторство в българското образование на границата на двете столетия. Пловдив, с. 246-251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>Тоцева, Я. (2001)</w:t>
      </w:r>
      <w:r w:rsidRPr="00CF47E2">
        <w:rPr>
          <w:bCs/>
          <w:lang w:val="en-US"/>
        </w:rPr>
        <w:t xml:space="preserve"> </w:t>
      </w:r>
      <w:r w:rsidRPr="00CF47E2">
        <w:rPr>
          <w:bCs/>
        </w:rPr>
        <w:t xml:space="preserve">Преподаването – исторически и теоретични проблеми. </w:t>
      </w:r>
      <w:proofErr w:type="spellStart"/>
      <w:r w:rsidRPr="00CF47E2">
        <w:rPr>
          <w:bCs/>
        </w:rPr>
        <w:t>Аскони</w:t>
      </w:r>
      <w:proofErr w:type="spellEnd"/>
      <w:r w:rsidRPr="00CF47E2">
        <w:rPr>
          <w:bCs/>
        </w:rPr>
        <w:t>,  София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Я., Н. Витанова. (2001). Учебна тетрадка по дидактика. </w:t>
      </w:r>
      <w:proofErr w:type="spellStart"/>
      <w:r w:rsidRPr="00CF47E2">
        <w:rPr>
          <w:bCs/>
        </w:rPr>
        <w:t>Аксиос</w:t>
      </w:r>
      <w:proofErr w:type="spellEnd"/>
      <w:r w:rsidRPr="00CF47E2">
        <w:rPr>
          <w:bCs/>
        </w:rPr>
        <w:t>, Шумен.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(2002) Интерактивни методи в гражданското образование. В: Да се учим заедно. Шумен, с. 29-41 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(2002) Педагогическите възгледи на Л. Н. Толстой и основните педагогически понятия. В: Хуманизмът на Лев Николаевич Толстой и ХХI век. Изд. Фондация „Човещина”, С., стр.104-109. 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Я., Н. Витанова. (2006) Учебниците в началното училище – създаване, оценяване, избор и одобряване – Педагогика, № 7, с. 77-86 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(2008) Университетската подготовката на учителите за преподаване на </w:t>
      </w:r>
      <w:proofErr w:type="spellStart"/>
      <w:r w:rsidRPr="00CF47E2">
        <w:rPr>
          <w:bCs/>
        </w:rPr>
        <w:t>социокултурно</w:t>
      </w:r>
      <w:proofErr w:type="spellEnd"/>
      <w:r w:rsidRPr="00CF47E2">
        <w:rPr>
          <w:bCs/>
        </w:rPr>
        <w:t xml:space="preserve"> разнообразие – Стратегии на образователната и научна политика, №1, стр. 48-67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709"/>
        <w:jc w:val="both"/>
        <w:rPr>
          <w:bCs/>
        </w:rPr>
      </w:pPr>
      <w:r w:rsidRPr="00CF47E2">
        <w:rPr>
          <w:bCs/>
        </w:rPr>
        <w:t xml:space="preserve">Тоцева, Я. </w:t>
      </w:r>
      <w:r w:rsidRPr="00CF47E2">
        <w:rPr>
          <w:bCs/>
          <w:lang w:val="en-US"/>
        </w:rPr>
        <w:t>(</w:t>
      </w:r>
      <w:r w:rsidRPr="00CF47E2">
        <w:rPr>
          <w:bCs/>
        </w:rPr>
        <w:t>2013</w:t>
      </w:r>
      <w:r w:rsidRPr="00CF47E2">
        <w:rPr>
          <w:bCs/>
          <w:lang w:val="en-US"/>
        </w:rPr>
        <w:t xml:space="preserve">) </w:t>
      </w:r>
      <w:r w:rsidRPr="00CF47E2">
        <w:rPr>
          <w:bCs/>
        </w:rPr>
        <w:t xml:space="preserve">Мултимедийните технологии в българското училище.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>.: Обществото на знанието и хуманизмът на ХХІ век. Х Юбилейна национална научна конференция с международно участие, За буквите, София, стр. 396-403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ind w:left="567" w:hanging="709"/>
        <w:rPr>
          <w:bCs/>
        </w:rPr>
      </w:pPr>
      <w:r w:rsidRPr="00CF47E2">
        <w:rPr>
          <w:bCs/>
        </w:rPr>
        <w:t xml:space="preserve">Тоцева, Я., В. Бойков. (2013) За и против дигиталната класна стая.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>.: Дигиталното настояще и бъдеще: Икономически, културни, образователни, правни и технологични въздействия, София, стр. 55-63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(2016) Проектно-базирано обучение – технология и възможности за използване в българското училище. </w:t>
      </w:r>
      <w:proofErr w:type="spellStart"/>
      <w:r w:rsidRPr="00CF47E2">
        <w:rPr>
          <w:bCs/>
        </w:rPr>
        <w:t>In</w:t>
      </w:r>
      <w:proofErr w:type="spellEnd"/>
      <w:r w:rsidRPr="00CF47E2">
        <w:rPr>
          <w:bCs/>
        </w:rPr>
        <w:t xml:space="preserve">: </w:t>
      </w:r>
      <w:proofErr w:type="spellStart"/>
      <w:r w:rsidRPr="00CF47E2">
        <w:rPr>
          <w:bCs/>
        </w:rPr>
        <w:t>Reports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awarded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with</w:t>
      </w:r>
      <w:proofErr w:type="spellEnd"/>
      <w:r w:rsidRPr="00CF47E2">
        <w:rPr>
          <w:bCs/>
        </w:rPr>
        <w:t xml:space="preserve"> „</w:t>
      </w:r>
      <w:proofErr w:type="spellStart"/>
      <w:r w:rsidRPr="00CF47E2">
        <w:rPr>
          <w:bCs/>
        </w:rPr>
        <w:t>Best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paper</w:t>
      </w:r>
      <w:proofErr w:type="spellEnd"/>
      <w:r w:rsidRPr="00CF47E2">
        <w:rPr>
          <w:bCs/>
        </w:rPr>
        <w:t xml:space="preserve">“ </w:t>
      </w:r>
      <w:proofErr w:type="spellStart"/>
      <w:r w:rsidRPr="00CF47E2">
        <w:rPr>
          <w:bCs/>
        </w:rPr>
        <w:t>Crystal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Prize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from</w:t>
      </w:r>
      <w:proofErr w:type="spellEnd"/>
      <w:r w:rsidRPr="00CF47E2">
        <w:rPr>
          <w:bCs/>
        </w:rPr>
        <w:t xml:space="preserve"> 55th </w:t>
      </w:r>
      <w:proofErr w:type="spellStart"/>
      <w:r w:rsidRPr="00CF47E2">
        <w:rPr>
          <w:bCs/>
        </w:rPr>
        <w:t>Annual</w:t>
      </w:r>
      <w:proofErr w:type="spellEnd"/>
      <w:r w:rsidRPr="00CF47E2">
        <w:rPr>
          <w:bCs/>
        </w:rPr>
        <w:t xml:space="preserve"> Science </w:t>
      </w:r>
      <w:proofErr w:type="spellStart"/>
      <w:r w:rsidRPr="00CF47E2">
        <w:rPr>
          <w:bCs/>
        </w:rPr>
        <w:t>Conference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of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Ruse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University</w:t>
      </w:r>
      <w:proofErr w:type="spellEnd"/>
      <w:r w:rsidRPr="00CF47E2">
        <w:rPr>
          <w:bCs/>
        </w:rPr>
        <w:t xml:space="preserve"> „</w:t>
      </w:r>
      <w:proofErr w:type="spellStart"/>
      <w:r w:rsidRPr="00CF47E2">
        <w:rPr>
          <w:bCs/>
        </w:rPr>
        <w:t>Smart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specialization-innovative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strategy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for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regional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economic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transformation</w:t>
      </w:r>
      <w:proofErr w:type="spellEnd"/>
      <w:r w:rsidRPr="00CF47E2">
        <w:rPr>
          <w:bCs/>
        </w:rPr>
        <w:t xml:space="preserve">“, </w:t>
      </w:r>
      <w:proofErr w:type="spellStart"/>
      <w:r w:rsidRPr="00CF47E2">
        <w:rPr>
          <w:bCs/>
        </w:rPr>
        <w:t>Ruse</w:t>
      </w:r>
      <w:proofErr w:type="spellEnd"/>
      <w:r w:rsidRPr="00CF47E2">
        <w:rPr>
          <w:bCs/>
        </w:rPr>
        <w:t>, p. 303-308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(2019) Културни различия и културни влияния в интеркултурния диалог в българското училище.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 xml:space="preserve">.: Хармония в различията. Академично издателство „За буквите – О </w:t>
      </w:r>
      <w:proofErr w:type="spellStart"/>
      <w:r w:rsidRPr="00CF47E2">
        <w:rPr>
          <w:bCs/>
        </w:rPr>
        <w:t>писменахь</w:t>
      </w:r>
      <w:proofErr w:type="spellEnd"/>
      <w:r w:rsidRPr="00CF47E2">
        <w:rPr>
          <w:bCs/>
        </w:rPr>
        <w:t>“, София, стр. 536-546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(2020) Училищният директор и </w:t>
      </w:r>
      <w:proofErr w:type="spellStart"/>
      <w:r w:rsidRPr="00CF47E2">
        <w:rPr>
          <w:bCs/>
        </w:rPr>
        <w:t>компетентностният</w:t>
      </w:r>
      <w:proofErr w:type="spellEnd"/>
      <w:r w:rsidRPr="00CF47E2">
        <w:rPr>
          <w:bCs/>
        </w:rPr>
        <w:t xml:space="preserve"> подход.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 xml:space="preserve">.: Актуални политики и практики в образованието. </w:t>
      </w:r>
      <w:proofErr w:type="spellStart"/>
      <w:r w:rsidRPr="00CF47E2">
        <w:rPr>
          <w:bCs/>
        </w:rPr>
        <w:t>Компетентностният</w:t>
      </w:r>
      <w:proofErr w:type="spellEnd"/>
      <w:r w:rsidRPr="00CF47E2">
        <w:rPr>
          <w:bCs/>
        </w:rPr>
        <w:t xml:space="preserve"> подход в образователния процес, Изд. Педагогически Колеж – Плевен, стр. 472-482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ind w:left="567" w:hanging="567"/>
        <w:rPr>
          <w:bCs/>
        </w:rPr>
      </w:pPr>
      <w:r w:rsidRPr="00CF47E2">
        <w:rPr>
          <w:bCs/>
        </w:rPr>
        <w:t xml:space="preserve">Тоцева, Я., М. </w:t>
      </w:r>
      <w:proofErr w:type="spellStart"/>
      <w:r w:rsidRPr="00CF47E2">
        <w:rPr>
          <w:bCs/>
        </w:rPr>
        <w:t>Бакрачева</w:t>
      </w:r>
      <w:proofErr w:type="spellEnd"/>
      <w:r w:rsidRPr="00CF47E2">
        <w:rPr>
          <w:bCs/>
        </w:rPr>
        <w:t xml:space="preserve">. </w:t>
      </w:r>
      <w:r w:rsidRPr="00CF47E2">
        <w:rPr>
          <w:bCs/>
          <w:lang w:val="en-US"/>
        </w:rPr>
        <w:t>(</w:t>
      </w:r>
      <w:r w:rsidRPr="00CF47E2">
        <w:rPr>
          <w:bCs/>
        </w:rPr>
        <w:t>2022</w:t>
      </w:r>
      <w:r w:rsidRPr="00CF47E2">
        <w:rPr>
          <w:bCs/>
          <w:lang w:val="en-US"/>
        </w:rPr>
        <w:t xml:space="preserve">) </w:t>
      </w:r>
      <w:r w:rsidRPr="00CF47E2">
        <w:rPr>
          <w:bCs/>
        </w:rPr>
        <w:t xml:space="preserve">Дигиталните компетентности на учителите в детски градини и училища в условията на кризата, предизвикана от COVID пандемията.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 xml:space="preserve">.: Педагогическата комуникация в условията на криза, изд. </w:t>
      </w:r>
      <w:proofErr w:type="spellStart"/>
      <w:r w:rsidRPr="00CF47E2">
        <w:rPr>
          <w:bCs/>
        </w:rPr>
        <w:t>Фабер</w:t>
      </w:r>
      <w:proofErr w:type="spellEnd"/>
      <w:r w:rsidRPr="00CF47E2">
        <w:rPr>
          <w:bCs/>
        </w:rPr>
        <w:t>, стр. 56-75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</w:t>
      </w:r>
      <w:r w:rsidRPr="00CF47E2">
        <w:rPr>
          <w:bCs/>
          <w:lang w:val="en-US"/>
        </w:rPr>
        <w:t>(</w:t>
      </w:r>
      <w:r w:rsidRPr="00CF47E2">
        <w:rPr>
          <w:bCs/>
        </w:rPr>
        <w:t>2023</w:t>
      </w:r>
      <w:r w:rsidRPr="00CF47E2">
        <w:rPr>
          <w:bCs/>
          <w:lang w:val="en-US"/>
        </w:rPr>
        <w:t xml:space="preserve">) </w:t>
      </w:r>
      <w:r w:rsidRPr="00CF47E2">
        <w:rPr>
          <w:bCs/>
        </w:rPr>
        <w:t xml:space="preserve">Мениджмънт на пространството и материалните ресурси в класната стая в българските училища – </w:t>
      </w:r>
      <w:proofErr w:type="spellStart"/>
      <w:r w:rsidRPr="00CF47E2">
        <w:rPr>
          <w:bCs/>
        </w:rPr>
        <w:t>Multidisciplinary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Journal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of</w:t>
      </w:r>
      <w:proofErr w:type="spellEnd"/>
      <w:r w:rsidRPr="00CF47E2">
        <w:rPr>
          <w:bCs/>
        </w:rPr>
        <w:t xml:space="preserve"> Science, </w:t>
      </w:r>
      <w:proofErr w:type="spellStart"/>
      <w:r w:rsidRPr="00CF47E2">
        <w:rPr>
          <w:bCs/>
        </w:rPr>
        <w:t>Education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and</w:t>
      </w:r>
      <w:proofErr w:type="spellEnd"/>
      <w:r w:rsidRPr="00CF47E2">
        <w:rPr>
          <w:bCs/>
        </w:rPr>
        <w:t xml:space="preserve"> </w:t>
      </w:r>
      <w:proofErr w:type="spellStart"/>
      <w:r w:rsidRPr="00CF47E2">
        <w:rPr>
          <w:bCs/>
        </w:rPr>
        <w:t>Art</w:t>
      </w:r>
      <w:proofErr w:type="spellEnd"/>
      <w:r w:rsidRPr="00CF47E2">
        <w:rPr>
          <w:bCs/>
        </w:rPr>
        <w:t xml:space="preserve">, стр. 114-123, </w:t>
      </w:r>
      <w:hyperlink r:id="rId9" w:history="1">
        <w:r w:rsidRPr="00CF47E2">
          <w:rPr>
            <w:rStyle w:val="Hyperlink"/>
            <w:bCs/>
          </w:rPr>
          <w:t>http://www.usb-blagoevgrad.swu.bg</w:t>
        </w:r>
      </w:hyperlink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 </w:t>
      </w:r>
      <w:r w:rsidRPr="00CF47E2">
        <w:rPr>
          <w:bCs/>
          <w:lang w:val="en-US"/>
        </w:rPr>
        <w:t>(</w:t>
      </w:r>
      <w:r w:rsidRPr="00CF47E2">
        <w:rPr>
          <w:bCs/>
        </w:rPr>
        <w:t>2023</w:t>
      </w:r>
      <w:r w:rsidRPr="00CF47E2">
        <w:rPr>
          <w:bCs/>
          <w:lang w:val="en-US"/>
        </w:rPr>
        <w:t>)</w:t>
      </w:r>
      <w:r w:rsidRPr="00CF47E2">
        <w:rPr>
          <w:bCs/>
        </w:rPr>
        <w:t xml:space="preserve"> Проектно-базираното обучение – иновация с много възможности в българските училища.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>.: Актуални политики и практики в образованието. Иновативни подходи и модели. Изд. ВТУ, Педагогически Колеж – Плевен, стр. 215-221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ind w:left="567" w:hanging="567"/>
        <w:rPr>
          <w:bCs/>
        </w:rPr>
      </w:pPr>
      <w:r w:rsidRPr="00CF47E2">
        <w:rPr>
          <w:bCs/>
        </w:rPr>
        <w:lastRenderedPageBreak/>
        <w:t xml:space="preserve">Тоцева, Я. </w:t>
      </w:r>
      <w:r w:rsidRPr="00CF47E2">
        <w:rPr>
          <w:bCs/>
          <w:lang w:val="en-US"/>
        </w:rPr>
        <w:t>(</w:t>
      </w:r>
      <w:r w:rsidRPr="00CF47E2">
        <w:rPr>
          <w:bCs/>
        </w:rPr>
        <w:t>2024</w:t>
      </w:r>
      <w:r w:rsidRPr="00CF47E2">
        <w:rPr>
          <w:bCs/>
          <w:lang w:val="en-US"/>
        </w:rPr>
        <w:t>)</w:t>
      </w:r>
      <w:r w:rsidRPr="00CF47E2">
        <w:rPr>
          <w:bCs/>
        </w:rPr>
        <w:t xml:space="preserve"> </w:t>
      </w:r>
      <w:r w:rsidRPr="00CF47E2">
        <w:rPr>
          <w:bCs/>
        </w:rPr>
        <w:t xml:space="preserve">Стандарти, изисквания и възможности за формиране комуникативната компетентност на учителя. В </w:t>
      </w:r>
      <w:proofErr w:type="spellStart"/>
      <w:r w:rsidRPr="00CF47E2">
        <w:rPr>
          <w:bCs/>
        </w:rPr>
        <w:t>сб</w:t>
      </w:r>
      <w:proofErr w:type="spellEnd"/>
      <w:r w:rsidRPr="00CF47E2">
        <w:rPr>
          <w:bCs/>
        </w:rPr>
        <w:t xml:space="preserve">.: Педагогическата комуникация – социална и емоционална, изд. </w:t>
      </w:r>
      <w:proofErr w:type="spellStart"/>
      <w:r w:rsidRPr="00CF47E2">
        <w:rPr>
          <w:bCs/>
        </w:rPr>
        <w:t>Фабер</w:t>
      </w:r>
      <w:proofErr w:type="spellEnd"/>
      <w:r w:rsidRPr="00CF47E2">
        <w:rPr>
          <w:bCs/>
        </w:rPr>
        <w:t>, стр. 412-423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 xml:space="preserve">Тоцева, Я., Р. Вълкова. </w:t>
      </w:r>
      <w:r w:rsidRPr="00CF47E2">
        <w:rPr>
          <w:bCs/>
          <w:lang w:val="en-US"/>
        </w:rPr>
        <w:t>(</w:t>
      </w:r>
      <w:r w:rsidRPr="00CF47E2">
        <w:rPr>
          <w:bCs/>
        </w:rPr>
        <w:t>2024</w:t>
      </w:r>
      <w:r w:rsidRPr="00CF47E2">
        <w:rPr>
          <w:bCs/>
          <w:lang w:val="en-US"/>
        </w:rPr>
        <w:t xml:space="preserve">) </w:t>
      </w:r>
      <w:r w:rsidRPr="00CF47E2">
        <w:rPr>
          <w:bCs/>
        </w:rPr>
        <w:t xml:space="preserve">Университетската подготовка на студенти-бъдещи учители в областта на дигиталните технологии – Образование и технологии, том 15, бр. 1, стр. 40-45, </w:t>
      </w:r>
      <w:hyperlink r:id="rId10" w:history="1">
        <w:r w:rsidRPr="00CF47E2">
          <w:rPr>
            <w:rStyle w:val="Hyperlink"/>
            <w:bCs/>
          </w:rPr>
          <w:t>https://www.edutechjournal.org/?page_id=5759</w:t>
        </w:r>
      </w:hyperlink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>Чавдарова</w:t>
      </w:r>
      <w:r w:rsidR="00211B6D">
        <w:rPr>
          <w:bCs/>
          <w:lang w:val="en-US"/>
        </w:rPr>
        <w:t>-</w:t>
      </w:r>
      <w:r w:rsidRPr="00CF47E2">
        <w:rPr>
          <w:bCs/>
        </w:rPr>
        <w:t>Костова, С. (2011). Възпитанието – във и между интерпретациите за неговата същност, място и съдържание - Педагогика, №4.</w:t>
      </w:r>
    </w:p>
    <w:p w:rsidR="00CF47E2" w:rsidRPr="00CD0F99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</w:t>
      </w:r>
      <w:r w:rsidR="00211B6D">
        <w:rPr>
          <w:bCs/>
          <w:lang w:val="en-US"/>
        </w:rPr>
        <w:t>-</w:t>
      </w:r>
      <w:r w:rsidRPr="00CD0F99">
        <w:rPr>
          <w:bCs/>
        </w:rPr>
        <w:t>Костова, С. (2012) Алтруизъм и възпитание. Издателство „Образование”, София.</w:t>
      </w:r>
    </w:p>
    <w:p w:rsidR="00CF47E2" w:rsidRPr="00CD0F99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</w:t>
      </w:r>
      <w:r w:rsidR="00211B6D">
        <w:rPr>
          <w:bCs/>
          <w:lang w:val="en-US"/>
        </w:rPr>
        <w:t>-</w:t>
      </w:r>
      <w:r w:rsidRPr="00CD0F99">
        <w:rPr>
          <w:bCs/>
        </w:rPr>
        <w:t>Костова, С. (2012). Възпитанието в съвременното българско училище. – Образование, №2.</w:t>
      </w:r>
    </w:p>
    <w:p w:rsidR="00CF47E2" w:rsidRPr="00CD0F99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</w:t>
      </w:r>
      <w:r w:rsidR="00211B6D">
        <w:rPr>
          <w:bCs/>
          <w:lang w:val="en-US"/>
        </w:rPr>
        <w:t>-</w:t>
      </w:r>
      <w:r w:rsidRPr="00CD0F99">
        <w:rPr>
          <w:bCs/>
        </w:rPr>
        <w:t xml:space="preserve">Костова, С. (2012). </w:t>
      </w:r>
      <w:proofErr w:type="spellStart"/>
      <w:r w:rsidRPr="00CD0F99">
        <w:rPr>
          <w:bCs/>
        </w:rPr>
        <w:t>Интеркултурността</w:t>
      </w:r>
      <w:proofErr w:type="spellEnd"/>
      <w:r w:rsidRPr="00CD0F99">
        <w:rPr>
          <w:bCs/>
        </w:rPr>
        <w:t xml:space="preserve"> между образованието и възпитанието. – Образование, №4.</w:t>
      </w:r>
    </w:p>
    <w:p w:rsidR="00CF47E2" w:rsidRPr="00CD0F99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D0F99">
        <w:rPr>
          <w:bCs/>
        </w:rPr>
        <w:t>Чавдарова</w:t>
      </w:r>
      <w:r w:rsidR="00211B6D">
        <w:rPr>
          <w:bCs/>
          <w:lang w:val="en-US"/>
        </w:rPr>
        <w:t>-</w:t>
      </w:r>
      <w:r w:rsidRPr="00CD0F99">
        <w:rPr>
          <w:bCs/>
        </w:rPr>
        <w:t>Костова, С. (2013) Възпитанието между потребностите на практиката и науката. В: Детето във фокуса на педагогическото взаимодействие и социалната работа. Университетско издателство „Св. Климент Охридски”, София.</w:t>
      </w:r>
    </w:p>
    <w:p w:rsidR="00CF47E2" w:rsidRPr="00CF47E2" w:rsidRDefault="00CF47E2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</w:rPr>
      </w:pPr>
      <w:r w:rsidRPr="00CF47E2">
        <w:rPr>
          <w:bCs/>
        </w:rPr>
        <w:t>Чавдарова</w:t>
      </w:r>
      <w:r w:rsidR="00211B6D">
        <w:rPr>
          <w:bCs/>
          <w:lang w:val="en-US"/>
        </w:rPr>
        <w:t>-</w:t>
      </w:r>
      <w:r w:rsidRPr="00CF47E2">
        <w:rPr>
          <w:bCs/>
        </w:rPr>
        <w:t>Костова, С. (2013). Перспективи пред развитието на теорията на възпитанието. В: Знанието – традиции, иновации, перспективи. Т.1, БСУ, Бургас.</w:t>
      </w:r>
    </w:p>
    <w:p w:rsidR="00B57A86" w:rsidRDefault="00B57A86" w:rsidP="007631F2">
      <w:pPr>
        <w:pStyle w:val="ListParagraph"/>
        <w:numPr>
          <w:ilvl w:val="0"/>
          <w:numId w:val="2"/>
        </w:numPr>
        <w:tabs>
          <w:tab w:val="left" w:pos="851"/>
        </w:tabs>
        <w:ind w:left="567" w:hanging="567"/>
        <w:jc w:val="both"/>
        <w:rPr>
          <w:bCs/>
          <w:lang w:val="en-US"/>
        </w:rPr>
      </w:pPr>
      <w:proofErr w:type="spellStart"/>
      <w:r w:rsidRPr="00CF47E2">
        <w:rPr>
          <w:bCs/>
          <w:lang w:val="en-US"/>
        </w:rPr>
        <w:t>Totseva</w:t>
      </w:r>
      <w:proofErr w:type="spellEnd"/>
      <w:r w:rsidRPr="00CF47E2">
        <w:rPr>
          <w:bCs/>
          <w:lang w:val="en-US"/>
        </w:rPr>
        <w:t>, Y. (</w:t>
      </w:r>
      <w:r w:rsidRPr="00CF47E2">
        <w:rPr>
          <w:bCs/>
          <w:lang w:val="en-US"/>
        </w:rPr>
        <w:t>2023</w:t>
      </w:r>
      <w:r w:rsidRPr="00CF47E2">
        <w:rPr>
          <w:bCs/>
          <w:lang w:val="en-US"/>
        </w:rPr>
        <w:t>) Bulgarian teachers and the digitization of education. In: NORDSCI International Conference Proceedings Book 1, Volume 6, pp. 99-106</w:t>
      </w:r>
    </w:p>
    <w:p w:rsidR="00591119" w:rsidRDefault="00591119" w:rsidP="00591119">
      <w:pPr>
        <w:pStyle w:val="ListParagraph"/>
        <w:tabs>
          <w:tab w:val="left" w:pos="851"/>
        </w:tabs>
        <w:ind w:left="567"/>
        <w:jc w:val="both"/>
        <w:rPr>
          <w:bCs/>
          <w:lang w:val="en-US"/>
        </w:rPr>
      </w:pPr>
    </w:p>
    <w:p w:rsidR="00591119" w:rsidRPr="00591119" w:rsidRDefault="00591119" w:rsidP="00591119">
      <w:pPr>
        <w:pStyle w:val="ListParagraph"/>
        <w:tabs>
          <w:tab w:val="left" w:pos="851"/>
        </w:tabs>
        <w:ind w:left="567"/>
        <w:jc w:val="right"/>
        <w:rPr>
          <w:bCs/>
        </w:rPr>
      </w:pPr>
      <w:r>
        <w:rPr>
          <w:bCs/>
        </w:rPr>
        <w:t>Титуляр на курса: проф. д-р Янка Тоцева</w:t>
      </w:r>
      <w:bookmarkStart w:id="1" w:name="_GoBack"/>
      <w:bookmarkEnd w:id="1"/>
    </w:p>
    <w:sectPr w:rsidR="00591119" w:rsidRPr="00591119" w:rsidSect="008C576F">
      <w:pgSz w:w="11906" w:h="16838" w:code="9"/>
      <w:pgMar w:top="1134" w:right="851" w:bottom="1134" w:left="1418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1F2" w:rsidRDefault="007631F2">
      <w:r>
        <w:separator/>
      </w:r>
    </w:p>
  </w:endnote>
  <w:endnote w:type="continuationSeparator" w:id="0">
    <w:p w:rsidR="007631F2" w:rsidRDefault="0076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1F2" w:rsidRDefault="007631F2">
      <w:r>
        <w:separator/>
      </w:r>
    </w:p>
  </w:footnote>
  <w:footnote w:type="continuationSeparator" w:id="0">
    <w:p w:rsidR="007631F2" w:rsidRDefault="0076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BFA"/>
    <w:multiLevelType w:val="hybridMultilevel"/>
    <w:tmpl w:val="FA38C1D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646D4E"/>
    <w:multiLevelType w:val="hybridMultilevel"/>
    <w:tmpl w:val="1A2A00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68"/>
    <w:rsid w:val="000018EE"/>
    <w:rsid w:val="00034459"/>
    <w:rsid w:val="0003488A"/>
    <w:rsid w:val="00045351"/>
    <w:rsid w:val="00050A58"/>
    <w:rsid w:val="00062929"/>
    <w:rsid w:val="00066A91"/>
    <w:rsid w:val="000A0789"/>
    <w:rsid w:val="000A19C2"/>
    <w:rsid w:val="000C73D1"/>
    <w:rsid w:val="000D7C1B"/>
    <w:rsid w:val="000E2CEE"/>
    <w:rsid w:val="000F1142"/>
    <w:rsid w:val="000F6A5C"/>
    <w:rsid w:val="00103041"/>
    <w:rsid w:val="00107349"/>
    <w:rsid w:val="001412E2"/>
    <w:rsid w:val="00142370"/>
    <w:rsid w:val="00142D2A"/>
    <w:rsid w:val="00154D44"/>
    <w:rsid w:val="00170B55"/>
    <w:rsid w:val="00173939"/>
    <w:rsid w:val="001867B1"/>
    <w:rsid w:val="001A18F4"/>
    <w:rsid w:val="001A3FD3"/>
    <w:rsid w:val="001C08A6"/>
    <w:rsid w:val="001C0EEF"/>
    <w:rsid w:val="001C3599"/>
    <w:rsid w:val="001D6786"/>
    <w:rsid w:val="001E53FB"/>
    <w:rsid w:val="001E6E38"/>
    <w:rsid w:val="001F0BE6"/>
    <w:rsid w:val="002031A7"/>
    <w:rsid w:val="00205A04"/>
    <w:rsid w:val="00211B6D"/>
    <w:rsid w:val="0021675E"/>
    <w:rsid w:val="00232C71"/>
    <w:rsid w:val="00234537"/>
    <w:rsid w:val="00235373"/>
    <w:rsid w:val="0023594D"/>
    <w:rsid w:val="00237AE1"/>
    <w:rsid w:val="002400BC"/>
    <w:rsid w:val="00242CDA"/>
    <w:rsid w:val="002437AE"/>
    <w:rsid w:val="00274E60"/>
    <w:rsid w:val="00290DB4"/>
    <w:rsid w:val="00294C61"/>
    <w:rsid w:val="002A5559"/>
    <w:rsid w:val="002A57AF"/>
    <w:rsid w:val="002C3EFF"/>
    <w:rsid w:val="002F38FD"/>
    <w:rsid w:val="002F5C93"/>
    <w:rsid w:val="002F713C"/>
    <w:rsid w:val="00314AE8"/>
    <w:rsid w:val="003254E2"/>
    <w:rsid w:val="00326204"/>
    <w:rsid w:val="0034458A"/>
    <w:rsid w:val="003504BF"/>
    <w:rsid w:val="00370495"/>
    <w:rsid w:val="00371E6E"/>
    <w:rsid w:val="00371ECB"/>
    <w:rsid w:val="003753AE"/>
    <w:rsid w:val="0037694F"/>
    <w:rsid w:val="00385D22"/>
    <w:rsid w:val="003B1D1C"/>
    <w:rsid w:val="003B2071"/>
    <w:rsid w:val="003C2374"/>
    <w:rsid w:val="003C25C2"/>
    <w:rsid w:val="003F23A1"/>
    <w:rsid w:val="00400A97"/>
    <w:rsid w:val="004064B0"/>
    <w:rsid w:val="004114F1"/>
    <w:rsid w:val="00412ACE"/>
    <w:rsid w:val="004209ED"/>
    <w:rsid w:val="00423C6E"/>
    <w:rsid w:val="00425401"/>
    <w:rsid w:val="004304C2"/>
    <w:rsid w:val="00430F7E"/>
    <w:rsid w:val="00433088"/>
    <w:rsid w:val="0043635B"/>
    <w:rsid w:val="00442131"/>
    <w:rsid w:val="00442D27"/>
    <w:rsid w:val="004578FC"/>
    <w:rsid w:val="00463E14"/>
    <w:rsid w:val="00464B57"/>
    <w:rsid w:val="004735C0"/>
    <w:rsid w:val="00487F88"/>
    <w:rsid w:val="004978C2"/>
    <w:rsid w:val="004A2BCE"/>
    <w:rsid w:val="004A62C1"/>
    <w:rsid w:val="004A7612"/>
    <w:rsid w:val="004B28D4"/>
    <w:rsid w:val="004B7254"/>
    <w:rsid w:val="004B7CB5"/>
    <w:rsid w:val="004C3FFB"/>
    <w:rsid w:val="004C656E"/>
    <w:rsid w:val="004C6D92"/>
    <w:rsid w:val="004D0E7A"/>
    <w:rsid w:val="004F2459"/>
    <w:rsid w:val="00511139"/>
    <w:rsid w:val="005133D3"/>
    <w:rsid w:val="00513658"/>
    <w:rsid w:val="00517143"/>
    <w:rsid w:val="00531299"/>
    <w:rsid w:val="005411D7"/>
    <w:rsid w:val="0054578E"/>
    <w:rsid w:val="00547222"/>
    <w:rsid w:val="00552755"/>
    <w:rsid w:val="005536E5"/>
    <w:rsid w:val="0055376A"/>
    <w:rsid w:val="0055590A"/>
    <w:rsid w:val="005705C6"/>
    <w:rsid w:val="00580DE3"/>
    <w:rsid w:val="00585A44"/>
    <w:rsid w:val="00590BFC"/>
    <w:rsid w:val="00591119"/>
    <w:rsid w:val="005A0CC4"/>
    <w:rsid w:val="005A4A2A"/>
    <w:rsid w:val="005A4CBF"/>
    <w:rsid w:val="005B3D67"/>
    <w:rsid w:val="005B6348"/>
    <w:rsid w:val="005B6BED"/>
    <w:rsid w:val="005C2B57"/>
    <w:rsid w:val="005C3431"/>
    <w:rsid w:val="005C7A8B"/>
    <w:rsid w:val="005D2F1B"/>
    <w:rsid w:val="005E2D71"/>
    <w:rsid w:val="00603E2C"/>
    <w:rsid w:val="006102BB"/>
    <w:rsid w:val="00612222"/>
    <w:rsid w:val="006212DD"/>
    <w:rsid w:val="006251BA"/>
    <w:rsid w:val="0065025C"/>
    <w:rsid w:val="00652095"/>
    <w:rsid w:val="00665D59"/>
    <w:rsid w:val="006660B6"/>
    <w:rsid w:val="006779E3"/>
    <w:rsid w:val="00683808"/>
    <w:rsid w:val="00683E4B"/>
    <w:rsid w:val="00686712"/>
    <w:rsid w:val="006872A7"/>
    <w:rsid w:val="00693AD5"/>
    <w:rsid w:val="0069443B"/>
    <w:rsid w:val="006A0568"/>
    <w:rsid w:val="006A0C5C"/>
    <w:rsid w:val="006A631C"/>
    <w:rsid w:val="006A683F"/>
    <w:rsid w:val="006C78A4"/>
    <w:rsid w:val="006D71C6"/>
    <w:rsid w:val="006D7BF0"/>
    <w:rsid w:val="006E39D7"/>
    <w:rsid w:val="006E4BFB"/>
    <w:rsid w:val="006E6B0A"/>
    <w:rsid w:val="00700856"/>
    <w:rsid w:val="0070777B"/>
    <w:rsid w:val="00713C70"/>
    <w:rsid w:val="00714F7B"/>
    <w:rsid w:val="007359A8"/>
    <w:rsid w:val="007509C4"/>
    <w:rsid w:val="00753C5F"/>
    <w:rsid w:val="007631F2"/>
    <w:rsid w:val="00772B91"/>
    <w:rsid w:val="007764FA"/>
    <w:rsid w:val="00781D99"/>
    <w:rsid w:val="0078620B"/>
    <w:rsid w:val="007A29EE"/>
    <w:rsid w:val="007A43F8"/>
    <w:rsid w:val="007A6FA5"/>
    <w:rsid w:val="007B4A62"/>
    <w:rsid w:val="007D2055"/>
    <w:rsid w:val="007D7AA0"/>
    <w:rsid w:val="007E3B8D"/>
    <w:rsid w:val="007E5155"/>
    <w:rsid w:val="007E7B4D"/>
    <w:rsid w:val="007F2AEF"/>
    <w:rsid w:val="007F67F8"/>
    <w:rsid w:val="00813F04"/>
    <w:rsid w:val="0082745F"/>
    <w:rsid w:val="00836415"/>
    <w:rsid w:val="00857271"/>
    <w:rsid w:val="0088691C"/>
    <w:rsid w:val="008A2E2A"/>
    <w:rsid w:val="008C576F"/>
    <w:rsid w:val="008C7BD9"/>
    <w:rsid w:val="008F1022"/>
    <w:rsid w:val="00901EF3"/>
    <w:rsid w:val="0090499B"/>
    <w:rsid w:val="009146D8"/>
    <w:rsid w:val="00921573"/>
    <w:rsid w:val="009243AF"/>
    <w:rsid w:val="00930613"/>
    <w:rsid w:val="00935B41"/>
    <w:rsid w:val="00957CBC"/>
    <w:rsid w:val="00967E4A"/>
    <w:rsid w:val="00971BD8"/>
    <w:rsid w:val="009768FB"/>
    <w:rsid w:val="009959BB"/>
    <w:rsid w:val="009B4A79"/>
    <w:rsid w:val="009B6CB9"/>
    <w:rsid w:val="009C09F5"/>
    <w:rsid w:val="009C19D2"/>
    <w:rsid w:val="009D6F45"/>
    <w:rsid w:val="009D7FA5"/>
    <w:rsid w:val="009E033B"/>
    <w:rsid w:val="009E292C"/>
    <w:rsid w:val="009F2477"/>
    <w:rsid w:val="00A03D1A"/>
    <w:rsid w:val="00A2150D"/>
    <w:rsid w:val="00A312E0"/>
    <w:rsid w:val="00A31F9B"/>
    <w:rsid w:val="00A33F50"/>
    <w:rsid w:val="00A425BB"/>
    <w:rsid w:val="00A44B90"/>
    <w:rsid w:val="00A57E10"/>
    <w:rsid w:val="00A60EC9"/>
    <w:rsid w:val="00A72875"/>
    <w:rsid w:val="00A843F3"/>
    <w:rsid w:val="00A8573D"/>
    <w:rsid w:val="00AA13FF"/>
    <w:rsid w:val="00AA22CE"/>
    <w:rsid w:val="00AC2910"/>
    <w:rsid w:val="00AE5F40"/>
    <w:rsid w:val="00AF7F53"/>
    <w:rsid w:val="00B06E26"/>
    <w:rsid w:val="00B13FA8"/>
    <w:rsid w:val="00B15D6C"/>
    <w:rsid w:val="00B17824"/>
    <w:rsid w:val="00B21117"/>
    <w:rsid w:val="00B21514"/>
    <w:rsid w:val="00B22469"/>
    <w:rsid w:val="00B26C97"/>
    <w:rsid w:val="00B329EC"/>
    <w:rsid w:val="00B351C0"/>
    <w:rsid w:val="00B41544"/>
    <w:rsid w:val="00B43B0F"/>
    <w:rsid w:val="00B4702B"/>
    <w:rsid w:val="00B52A8A"/>
    <w:rsid w:val="00B57A86"/>
    <w:rsid w:val="00B61884"/>
    <w:rsid w:val="00B63280"/>
    <w:rsid w:val="00B63501"/>
    <w:rsid w:val="00B67814"/>
    <w:rsid w:val="00B73E3B"/>
    <w:rsid w:val="00B75795"/>
    <w:rsid w:val="00B84948"/>
    <w:rsid w:val="00B979BC"/>
    <w:rsid w:val="00BB04A7"/>
    <w:rsid w:val="00BE4441"/>
    <w:rsid w:val="00BF2BEF"/>
    <w:rsid w:val="00BF7F19"/>
    <w:rsid w:val="00C02A28"/>
    <w:rsid w:val="00C05E1B"/>
    <w:rsid w:val="00C1063D"/>
    <w:rsid w:val="00C14EEF"/>
    <w:rsid w:val="00C159F1"/>
    <w:rsid w:val="00C20F26"/>
    <w:rsid w:val="00C2352C"/>
    <w:rsid w:val="00C5761F"/>
    <w:rsid w:val="00C607C2"/>
    <w:rsid w:val="00C64E2F"/>
    <w:rsid w:val="00C716DA"/>
    <w:rsid w:val="00C856B2"/>
    <w:rsid w:val="00CB763B"/>
    <w:rsid w:val="00CC17C5"/>
    <w:rsid w:val="00CC37ED"/>
    <w:rsid w:val="00CD0F99"/>
    <w:rsid w:val="00CD3493"/>
    <w:rsid w:val="00CD3C6F"/>
    <w:rsid w:val="00CD4E8E"/>
    <w:rsid w:val="00CD6DA7"/>
    <w:rsid w:val="00CE18F1"/>
    <w:rsid w:val="00CF47E2"/>
    <w:rsid w:val="00D30456"/>
    <w:rsid w:val="00D37835"/>
    <w:rsid w:val="00D448A4"/>
    <w:rsid w:val="00D47751"/>
    <w:rsid w:val="00D47DDE"/>
    <w:rsid w:val="00D546FD"/>
    <w:rsid w:val="00D6370E"/>
    <w:rsid w:val="00D64310"/>
    <w:rsid w:val="00D72057"/>
    <w:rsid w:val="00D75103"/>
    <w:rsid w:val="00D77421"/>
    <w:rsid w:val="00D86152"/>
    <w:rsid w:val="00D91417"/>
    <w:rsid w:val="00DC0432"/>
    <w:rsid w:val="00DF7B85"/>
    <w:rsid w:val="00E14939"/>
    <w:rsid w:val="00E2464B"/>
    <w:rsid w:val="00E503ED"/>
    <w:rsid w:val="00E57143"/>
    <w:rsid w:val="00E6455A"/>
    <w:rsid w:val="00EA3182"/>
    <w:rsid w:val="00EA55B5"/>
    <w:rsid w:val="00EA6C78"/>
    <w:rsid w:val="00EC5568"/>
    <w:rsid w:val="00ED16ED"/>
    <w:rsid w:val="00EE4383"/>
    <w:rsid w:val="00EE4E2D"/>
    <w:rsid w:val="00EE558D"/>
    <w:rsid w:val="00EF44B8"/>
    <w:rsid w:val="00F06644"/>
    <w:rsid w:val="00F100A5"/>
    <w:rsid w:val="00F15728"/>
    <w:rsid w:val="00F20B6A"/>
    <w:rsid w:val="00F27854"/>
    <w:rsid w:val="00F35623"/>
    <w:rsid w:val="00F42161"/>
    <w:rsid w:val="00F44B65"/>
    <w:rsid w:val="00F61D48"/>
    <w:rsid w:val="00F752ED"/>
    <w:rsid w:val="00F80D47"/>
    <w:rsid w:val="00F80D6D"/>
    <w:rsid w:val="00F82C2A"/>
    <w:rsid w:val="00FB21CA"/>
    <w:rsid w:val="00FC30D6"/>
    <w:rsid w:val="00FC3AC3"/>
    <w:rsid w:val="00FD027D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0987C"/>
  <w14:defaultImageDpi w14:val="0"/>
  <w15:docId w15:val="{ECAC54D4-FA57-40F6-9E38-EA777F19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68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A0568"/>
    <w:pPr>
      <w:keepNext/>
      <w:keepLines/>
      <w:shd w:val="pct10" w:color="auto" w:fill="auto"/>
      <w:overflowPunct w:val="0"/>
      <w:autoSpaceDE w:val="0"/>
      <w:autoSpaceDN w:val="0"/>
      <w:adjustRightInd w:val="0"/>
      <w:spacing w:before="220" w:after="220" w:line="280" w:lineRule="atLeast"/>
      <w:ind w:firstLine="1080"/>
      <w:textAlignment w:val="baseline"/>
      <w:outlineLvl w:val="0"/>
    </w:pPr>
    <w:rPr>
      <w:rFonts w:ascii="Arial" w:hAnsi="Arial" w:cs="Arial"/>
      <w:b/>
      <w:bCs/>
      <w:spacing w:val="-10"/>
      <w:kern w:val="28"/>
      <w:position w:val="6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0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0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05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056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A0568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A0568"/>
    <w:rPr>
      <w:rFonts w:ascii="Arial" w:hAnsi="Arial" w:cs="Times New Roman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A0568"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A0568"/>
    <w:rPr>
      <w:rFonts w:ascii="Times New Roman" w:hAnsi="Times New Roman" w:cs="Times New Roman"/>
      <w:sz w:val="24"/>
    </w:rPr>
  </w:style>
  <w:style w:type="paragraph" w:styleId="TOC2">
    <w:name w:val="toc 2"/>
    <w:basedOn w:val="Normal"/>
    <w:autoRedefine/>
    <w:uiPriority w:val="99"/>
    <w:rsid w:val="006A0568"/>
    <w:pPr>
      <w:tabs>
        <w:tab w:val="right" w:leader="do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6A0568"/>
    <w:rPr>
      <w:rFonts w:ascii="Arial" w:hAnsi="Arial" w:cs="Times New Roman"/>
      <w:b/>
      <w:spacing w:val="-10"/>
      <w:kern w:val="28"/>
      <w:position w:val="6"/>
      <w:sz w:val="28"/>
      <w:shd w:val="pct10" w:color="auto" w:fill="auto"/>
      <w:lang w:val="en-GB" w:eastAsia="x-none"/>
    </w:rPr>
  </w:style>
  <w:style w:type="paragraph" w:customStyle="1" w:styleId="NormalArial">
    <w:name w:val="Normal + Arial"/>
    <w:aliases w:val="11 pt"/>
    <w:basedOn w:val="Normal"/>
    <w:uiPriority w:val="99"/>
    <w:rsid w:val="006A0568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6A056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6A0568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056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6A0568"/>
    <w:pPr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  <w:lang w:val="en-GB"/>
    </w:rPr>
  </w:style>
  <w:style w:type="character" w:customStyle="1" w:styleId="BodyTextIndent2Char13">
    <w:name w:val="Body Text Indent 2 Char13"/>
    <w:uiPriority w:val="99"/>
    <w:semiHidden/>
    <w:rsid w:val="006A0568"/>
    <w:rPr>
      <w:sz w:val="24"/>
      <w:lang w:val="bg-BG" w:eastAsia="x-non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0568"/>
    <w:rPr>
      <w:rFonts w:ascii="Times New Roman" w:hAnsi="Times New Roman" w:cs="Times New Roman"/>
      <w:sz w:val="20"/>
      <w:lang w:val="en-GB" w:eastAsia="x-none"/>
    </w:rPr>
  </w:style>
  <w:style w:type="paragraph" w:styleId="TOC1">
    <w:name w:val="toc 1"/>
    <w:basedOn w:val="Normal"/>
    <w:autoRedefine/>
    <w:uiPriority w:val="99"/>
    <w:rsid w:val="006A0568"/>
    <w:pPr>
      <w:tabs>
        <w:tab w:val="right" w:leader="dot" w:pos="9072"/>
      </w:tabs>
      <w:overflowPunct w:val="0"/>
      <w:autoSpaceDE w:val="0"/>
      <w:autoSpaceDN w:val="0"/>
      <w:adjustRightInd w:val="0"/>
      <w:spacing w:after="220" w:line="220" w:lineRule="atLeast"/>
      <w:textAlignment w:val="baseline"/>
    </w:pPr>
    <w:rPr>
      <w:rFonts w:ascii="Arial" w:hAnsi="Arial" w:cs="Arial"/>
      <w:b/>
      <w:bCs/>
      <w:spacing w:val="-4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6A0568"/>
    <w:pPr>
      <w:overflowPunct w:val="0"/>
      <w:autoSpaceDE w:val="0"/>
      <w:autoSpaceDN w:val="0"/>
      <w:adjustRightInd w:val="0"/>
      <w:ind w:left="1080"/>
      <w:jc w:val="center"/>
      <w:textAlignment w:val="baseline"/>
    </w:pPr>
    <w:rPr>
      <w:rFonts w:ascii="Calibri" w:hAnsi="Calibri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9C09F5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0568"/>
    <w:rPr>
      <w:rFonts w:ascii="Times New Roman" w:hAnsi="Times New Roman" w:cs="Times New Roman"/>
      <w:sz w:val="24"/>
    </w:rPr>
  </w:style>
  <w:style w:type="character" w:customStyle="1" w:styleId="BodyTextIndent2Char12">
    <w:name w:val="Body Text Indent 2 Char12"/>
    <w:uiPriority w:val="99"/>
    <w:semiHidden/>
    <w:rsid w:val="006A0568"/>
    <w:rPr>
      <w:sz w:val="24"/>
      <w:lang w:val="bg-BG" w:eastAsia="x-none"/>
    </w:rPr>
  </w:style>
  <w:style w:type="character" w:customStyle="1" w:styleId="BodyTextIndent2Char11">
    <w:name w:val="Body Text Indent 2 Char11"/>
    <w:uiPriority w:val="99"/>
    <w:semiHidden/>
    <w:rsid w:val="006A0568"/>
    <w:rPr>
      <w:sz w:val="24"/>
      <w:lang w:val="bg-BG" w:eastAsia="x-none"/>
    </w:rPr>
  </w:style>
  <w:style w:type="paragraph" w:styleId="BodyText3">
    <w:name w:val="Body Text 3"/>
    <w:basedOn w:val="Normal"/>
    <w:link w:val="BodyText3Char"/>
    <w:uiPriority w:val="99"/>
    <w:rsid w:val="006A0568"/>
    <w:pPr>
      <w:spacing w:after="120"/>
    </w:pPr>
    <w:rPr>
      <w:sz w:val="16"/>
      <w:szCs w:val="16"/>
    </w:rPr>
  </w:style>
  <w:style w:type="paragraph" w:customStyle="1" w:styleId="HeaderBase">
    <w:name w:val="Header Base"/>
    <w:basedOn w:val="Normal"/>
    <w:uiPriority w:val="99"/>
    <w:rsid w:val="006A0568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pacing w:val="-4"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A0568"/>
    <w:rPr>
      <w:rFonts w:ascii="Times New Roman" w:hAnsi="Times New Roman" w:cs="Times New Roman"/>
      <w:sz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A05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bg-BG"/>
    </w:rPr>
  </w:style>
  <w:style w:type="character" w:customStyle="1" w:styleId="FootnoteTextChar13">
    <w:name w:val="Footnote Text Char13"/>
    <w:uiPriority w:val="99"/>
    <w:semiHidden/>
    <w:rsid w:val="006A0568"/>
    <w:rPr>
      <w:lang w:val="bg-BG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A0568"/>
    <w:rPr>
      <w:rFonts w:ascii="Arial" w:hAnsi="Arial" w:cs="Times New Roman"/>
      <w:vanish/>
      <w:sz w:val="16"/>
      <w:lang w:val="x-none" w:eastAsia="bg-BG"/>
    </w:rPr>
  </w:style>
  <w:style w:type="paragraph" w:styleId="Footer">
    <w:name w:val="footer"/>
    <w:basedOn w:val="Normal"/>
    <w:link w:val="FooterChar"/>
    <w:uiPriority w:val="99"/>
    <w:rsid w:val="006A0568"/>
    <w:pPr>
      <w:tabs>
        <w:tab w:val="center" w:pos="4536"/>
        <w:tab w:val="right" w:pos="9072"/>
      </w:tabs>
    </w:pPr>
  </w:style>
  <w:style w:type="character" w:customStyle="1" w:styleId="TitleChar5">
    <w:name w:val="Title Char5"/>
    <w:uiPriority w:val="10"/>
    <w:rsid w:val="006A0568"/>
    <w:rPr>
      <w:rFonts w:ascii="Cambria" w:hAnsi="Cambria"/>
      <w:b/>
      <w:kern w:val="28"/>
      <w:sz w:val="32"/>
      <w:lang w:val="bg-BG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056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A0568"/>
    <w:pPr>
      <w:spacing w:after="120" w:line="480" w:lineRule="auto"/>
    </w:pPr>
  </w:style>
  <w:style w:type="paragraph" w:styleId="ListBullet2">
    <w:name w:val="List Bullet 2"/>
    <w:basedOn w:val="ListBullet"/>
    <w:autoRedefine/>
    <w:uiPriority w:val="99"/>
    <w:rsid w:val="006A0568"/>
    <w:pPr>
      <w:tabs>
        <w:tab w:val="clear" w:pos="720"/>
        <w:tab w:val="clear" w:pos="1080"/>
      </w:tabs>
      <w:overflowPunct w:val="0"/>
      <w:autoSpaceDE w:val="0"/>
      <w:autoSpaceDN w:val="0"/>
      <w:adjustRightInd w:val="0"/>
      <w:spacing w:before="120"/>
      <w:ind w:left="-57" w:right="-17" w:firstLine="0"/>
      <w:jc w:val="center"/>
      <w:textAlignment w:val="baseline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A0568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6A0568"/>
    <w:pPr>
      <w:spacing w:before="100" w:beforeAutospacing="1" w:after="100" w:afterAutospacing="1"/>
    </w:pPr>
    <w:rPr>
      <w:lang w:eastAsia="bg-BG"/>
    </w:rPr>
  </w:style>
  <w:style w:type="character" w:styleId="PageNumber">
    <w:name w:val="page number"/>
    <w:basedOn w:val="DefaultParagraphFont"/>
    <w:uiPriority w:val="99"/>
    <w:rsid w:val="006A0568"/>
    <w:rPr>
      <w:rFonts w:ascii="Arial" w:hAnsi="Arial" w:cs="Times New Roman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A0568"/>
    <w:rPr>
      <w:rFonts w:ascii="Calibri" w:hAnsi="Calibri"/>
      <w:sz w:val="20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9C09F5"/>
    <w:rPr>
      <w:rFonts w:ascii="Times New Roman" w:hAnsi="Times New Roman" w:cs="Times New Roman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0568"/>
    <w:rPr>
      <w:rFonts w:ascii="Times New Roman" w:hAnsi="Times New Roman" w:cs="Times New Roman"/>
      <w:sz w:val="20"/>
    </w:rPr>
  </w:style>
  <w:style w:type="character" w:customStyle="1" w:styleId="FootnoteTextChar12">
    <w:name w:val="Footnote Text Char12"/>
    <w:uiPriority w:val="99"/>
    <w:semiHidden/>
    <w:rsid w:val="006A0568"/>
    <w:rPr>
      <w:lang w:val="bg-BG" w:eastAsia="x-none"/>
    </w:rPr>
  </w:style>
  <w:style w:type="character" w:customStyle="1" w:styleId="FootnoteTextChar11">
    <w:name w:val="Footnote Text Char11"/>
    <w:uiPriority w:val="99"/>
    <w:semiHidden/>
    <w:rsid w:val="006A0568"/>
    <w:rPr>
      <w:lang w:val="bg-BG" w:eastAsia="x-none"/>
    </w:rPr>
  </w:style>
  <w:style w:type="paragraph" w:customStyle="1" w:styleId="Heading211pt">
    <w:name w:val="Heading 2 + 11 pt"/>
    <w:aliases w:val="Not Italic,After:  4 pt,Line spacing:  Multiple 1,1 li"/>
    <w:basedOn w:val="Heading2"/>
    <w:uiPriority w:val="99"/>
    <w:rsid w:val="006A0568"/>
    <w:pPr>
      <w:spacing w:after="80" w:line="264" w:lineRule="auto"/>
    </w:pPr>
    <w:rPr>
      <w:i w:val="0"/>
      <w:iCs w:val="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6A0568"/>
    <w:pPr>
      <w:spacing w:after="120"/>
      <w:ind w:left="283"/>
    </w:pPr>
  </w:style>
  <w:style w:type="paragraph" w:styleId="ListContinue">
    <w:name w:val="List Continue"/>
    <w:basedOn w:val="List"/>
    <w:uiPriority w:val="99"/>
    <w:rsid w:val="006A0568"/>
    <w:pPr>
      <w:overflowPunct w:val="0"/>
      <w:autoSpaceDE w:val="0"/>
      <w:autoSpaceDN w:val="0"/>
      <w:adjustRightInd w:val="0"/>
      <w:spacing w:after="220" w:line="220" w:lineRule="atLeast"/>
      <w:ind w:left="1800" w:firstLine="0"/>
      <w:textAlignment w:val="baseline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0568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6A0568"/>
    <w:pPr>
      <w:jc w:val="center"/>
    </w:pPr>
    <w:rPr>
      <w:rFonts w:ascii="Cambria" w:hAnsi="Cambria"/>
      <w:b/>
      <w:kern w:val="28"/>
      <w:sz w:val="32"/>
      <w:szCs w:val="22"/>
    </w:rPr>
  </w:style>
  <w:style w:type="character" w:customStyle="1" w:styleId="TitleChar3">
    <w:name w:val="Title Char3"/>
    <w:uiPriority w:val="10"/>
    <w:rsid w:val="006A0568"/>
    <w:rPr>
      <w:rFonts w:ascii="Cambria" w:hAnsi="Cambria"/>
      <w:b/>
      <w:kern w:val="28"/>
      <w:sz w:val="32"/>
      <w:lang w:val="bg-BG" w:eastAsia="x-none"/>
    </w:rPr>
  </w:style>
  <w:style w:type="character" w:customStyle="1" w:styleId="TitleChar">
    <w:name w:val="Title Char"/>
    <w:basedOn w:val="DefaultParagraphFont"/>
    <w:link w:val="Title"/>
    <w:uiPriority w:val="10"/>
    <w:locked/>
    <w:rsid w:val="006A0568"/>
    <w:rPr>
      <w:rFonts w:ascii="Cambria" w:hAnsi="Cambria" w:cs="Times New Roman"/>
      <w:color w:val="17365D"/>
      <w:spacing w:val="5"/>
      <w:kern w:val="28"/>
      <w:sz w:val="52"/>
    </w:rPr>
  </w:style>
  <w:style w:type="character" w:customStyle="1" w:styleId="TitleChar4">
    <w:name w:val="Title Char4"/>
    <w:uiPriority w:val="10"/>
    <w:rsid w:val="006A0568"/>
    <w:rPr>
      <w:rFonts w:ascii="Cambria" w:hAnsi="Cambria"/>
      <w:b/>
      <w:kern w:val="28"/>
      <w:sz w:val="32"/>
      <w:lang w:val="bg-BG" w:eastAsia="x-none"/>
    </w:rPr>
  </w:style>
  <w:style w:type="character" w:customStyle="1" w:styleId="TitleChar2">
    <w:name w:val="Title Char2"/>
    <w:uiPriority w:val="10"/>
    <w:rsid w:val="006A0568"/>
    <w:rPr>
      <w:rFonts w:ascii="Cambria" w:hAnsi="Cambria"/>
      <w:b/>
      <w:kern w:val="28"/>
      <w:sz w:val="32"/>
      <w:lang w:val="bg-BG" w:eastAsia="x-none"/>
    </w:rPr>
  </w:style>
  <w:style w:type="paragraph" w:styleId="ListBullet">
    <w:name w:val="List Bullet"/>
    <w:basedOn w:val="Normal"/>
    <w:uiPriority w:val="99"/>
    <w:rsid w:val="006A0568"/>
    <w:pPr>
      <w:tabs>
        <w:tab w:val="num" w:pos="720"/>
        <w:tab w:val="num" w:pos="1080"/>
      </w:tabs>
      <w:ind w:left="720" w:hanging="360"/>
    </w:pPr>
  </w:style>
  <w:style w:type="paragraph" w:styleId="List">
    <w:name w:val="List"/>
    <w:basedOn w:val="Normal"/>
    <w:uiPriority w:val="99"/>
    <w:rsid w:val="006A0568"/>
    <w:pPr>
      <w:ind w:left="283" w:hanging="283"/>
    </w:pPr>
  </w:style>
  <w:style w:type="paragraph" w:styleId="BodyTextIndent3">
    <w:name w:val="Body Text Indent 3"/>
    <w:basedOn w:val="Normal"/>
    <w:link w:val="BodyTextIndent3Char"/>
    <w:uiPriority w:val="99"/>
    <w:rsid w:val="006A0568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6A0568"/>
    <w:rPr>
      <w:rFonts w:cs="Times New Roman"/>
      <w:vertAlign w:val="superscrip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A0568"/>
    <w:rPr>
      <w:rFonts w:ascii="Times New Roman" w:hAnsi="Times New Roman" w:cs="Times New Roman"/>
      <w:sz w:val="16"/>
    </w:rPr>
  </w:style>
  <w:style w:type="character" w:customStyle="1" w:styleId="HTMLPreformattedChar5">
    <w:name w:val="HTML Preformatted Char5"/>
    <w:uiPriority w:val="99"/>
    <w:semiHidden/>
    <w:rsid w:val="006A0568"/>
    <w:rPr>
      <w:rFonts w:ascii="Courier New" w:hAnsi="Courier New"/>
      <w:lang w:val="bg-BG" w:eastAsia="x-none"/>
    </w:rPr>
  </w:style>
  <w:style w:type="paragraph" w:styleId="TOC3">
    <w:name w:val="toc 3"/>
    <w:basedOn w:val="Normal"/>
    <w:next w:val="Normal"/>
    <w:autoRedefine/>
    <w:uiPriority w:val="99"/>
    <w:semiHidden/>
    <w:rsid w:val="006A0568"/>
    <w:pPr>
      <w:ind w:left="480"/>
    </w:pPr>
  </w:style>
  <w:style w:type="paragraph" w:styleId="HTMLPreformatted">
    <w:name w:val="HTML Preformatted"/>
    <w:basedOn w:val="Normal"/>
    <w:link w:val="HTMLPreformattedChar"/>
    <w:uiPriority w:val="99"/>
    <w:rsid w:val="006A0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2"/>
    </w:rPr>
  </w:style>
  <w:style w:type="character" w:customStyle="1" w:styleId="HTMLPreformattedChar3">
    <w:name w:val="HTML Preformatted Char3"/>
    <w:uiPriority w:val="99"/>
    <w:semiHidden/>
    <w:rsid w:val="006A0568"/>
    <w:rPr>
      <w:rFonts w:ascii="Courier New" w:hAnsi="Courier New"/>
      <w:lang w:val="bg-BG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A0568"/>
    <w:rPr>
      <w:rFonts w:ascii="Consolas" w:hAnsi="Consolas" w:cs="Times New Roman"/>
      <w:sz w:val="20"/>
    </w:rPr>
  </w:style>
  <w:style w:type="character" w:customStyle="1" w:styleId="HTMLPreformattedChar4">
    <w:name w:val="HTML Preformatted Char4"/>
    <w:uiPriority w:val="99"/>
    <w:semiHidden/>
    <w:rsid w:val="006A0568"/>
    <w:rPr>
      <w:rFonts w:ascii="Courier New" w:hAnsi="Courier New"/>
      <w:lang w:val="bg-BG" w:eastAsia="x-none"/>
    </w:rPr>
  </w:style>
  <w:style w:type="character" w:customStyle="1" w:styleId="HTMLPreformattedChar2">
    <w:name w:val="HTML Preformatted Char2"/>
    <w:uiPriority w:val="99"/>
    <w:semiHidden/>
    <w:rsid w:val="006A0568"/>
    <w:rPr>
      <w:rFonts w:ascii="Courier New" w:hAnsi="Courier New"/>
      <w:lang w:val="bg-BG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A05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6A0568"/>
    <w:rPr>
      <w:rFonts w:ascii="Tahoma" w:hAnsi="Tahoma" w:cs="Tahoma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A0568"/>
    <w:rPr>
      <w:rFonts w:ascii="Arial" w:hAnsi="Arial" w:cs="Times New Roman"/>
      <w:vanish/>
      <w:sz w:val="16"/>
      <w:lang w:val="x-none" w:eastAsia="bg-BG"/>
    </w:rPr>
  </w:style>
  <w:style w:type="paragraph" w:customStyle="1" w:styleId="Default">
    <w:name w:val="Default"/>
    <w:rsid w:val="006A05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56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6A0568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173939"/>
    <w:rPr>
      <w:rFonts w:cs="Times New Roman"/>
    </w:rPr>
  </w:style>
  <w:style w:type="character" w:customStyle="1" w:styleId="normaltextrun">
    <w:name w:val="normaltextrun"/>
    <w:basedOn w:val="DefaultParagraphFont"/>
    <w:rsid w:val="001739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371E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utechjournal.org/?page_id=5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b-blagoevgrad.sw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E88A-09B2-4C58-BAA2-876A7B67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2592</Words>
  <Characters>14775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Янка Русева Тоцева</cp:lastModifiedBy>
  <cp:revision>9</cp:revision>
  <cp:lastPrinted>2016-07-04T09:52:00Z</cp:lastPrinted>
  <dcterms:created xsi:type="dcterms:W3CDTF">2024-10-30T14:06:00Z</dcterms:created>
  <dcterms:modified xsi:type="dcterms:W3CDTF">2024-11-01T13:30:00Z</dcterms:modified>
</cp:coreProperties>
</file>